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hAnsi="Calibri"/>
          <w:b/>
          <w:bCs/>
          <w:sz w:val="32"/>
          <w:szCs w:val="32"/>
          <w:u w:color="000000"/>
        </w:rPr>
      </w:pPr>
      <w:bookmarkStart w:id="0" w:name="_GoBack"/>
      <w:bookmarkEnd w:id="0"/>
      <w:r>
        <w:rPr>
          <w:rFonts w:ascii="Calibri" w:hAnsi="Calibri"/>
          <w:b/>
          <w:bCs/>
          <w:sz w:val="32"/>
          <w:szCs w:val="32"/>
          <w:u w:color="000000"/>
        </w:rPr>
        <w:t>HANDREICHUNG Reli-</w:t>
      </w:r>
      <w:proofErr w:type="spellStart"/>
      <w:r>
        <w:rPr>
          <w:rFonts w:ascii="Calibri" w:hAnsi="Calibri"/>
          <w:b/>
          <w:bCs/>
          <w:sz w:val="32"/>
          <w:szCs w:val="32"/>
          <w:u w:color="000000"/>
        </w:rPr>
        <w:t>Quali</w:t>
      </w:r>
      <w:proofErr w:type="spellEnd"/>
      <w:r>
        <w:rPr>
          <w:rFonts w:ascii="Calibri" w:hAnsi="Calibri"/>
          <w:b/>
          <w:bCs/>
          <w:sz w:val="32"/>
          <w:szCs w:val="32"/>
          <w:u w:color="000000"/>
        </w:rPr>
        <w:t xml:space="preserve"> 2024</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32"/>
          <w:szCs w:val="32"/>
          <w:u w:color="000000"/>
        </w:rPr>
      </w:pPr>
      <w:r>
        <w:rPr>
          <w:rFonts w:ascii="Calibri" w:hAnsi="Calibri"/>
          <w:b/>
          <w:bCs/>
          <w:sz w:val="32"/>
          <w:szCs w:val="32"/>
          <w:u w:color="000000"/>
        </w:rPr>
        <w:t>THEMENBEREICH II VERANTWORTUNG</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32"/>
          <w:szCs w:val="32"/>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32"/>
          <w:szCs w:val="32"/>
          <w:u w:color="000000"/>
        </w:rPr>
      </w:pPr>
      <w:r>
        <w:rPr>
          <w:rFonts w:ascii="Calibri" w:hAnsi="Calibri"/>
          <w:b/>
          <w:bCs/>
          <w:sz w:val="32"/>
          <w:szCs w:val="32"/>
          <w:u w:color="000000"/>
        </w:rPr>
        <w:t>1. Biblische Grundlagen christlichen Handelns</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8"/>
          <w:szCs w:val="28"/>
          <w:u w:color="000000"/>
        </w:rPr>
      </w:pPr>
      <w:r>
        <w:rPr>
          <w:noProof/>
        </w:rPr>
        <w:drawing>
          <wp:anchor distT="57150" distB="57150" distL="57150" distR="57150" simplePos="0" relativeHeight="2" behindDoc="0" locked="0" layoutInCell="0" allowOverlap="1">
            <wp:simplePos x="0" y="0"/>
            <wp:positionH relativeFrom="margin">
              <wp:posOffset>4116705</wp:posOffset>
            </wp:positionH>
            <wp:positionV relativeFrom="line">
              <wp:posOffset>353060</wp:posOffset>
            </wp:positionV>
            <wp:extent cx="2076450" cy="1101725"/>
            <wp:effectExtent l="0" t="0" r="0" b="0"/>
            <wp:wrapSquare wrapText="bothSides"/>
            <wp:docPr id="1" name="officeArt object"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Ein Bild, das Text enthält.&#10;&#10;Automatisch generierte Beschreibung"/>
                    <pic:cNvPicPr>
                      <a:picLocks noChangeAspect="1" noChangeArrowheads="1"/>
                    </pic:cNvPicPr>
                  </pic:nvPicPr>
                  <pic:blipFill>
                    <a:blip r:embed="rId8"/>
                    <a:stretch>
                      <a:fillRect/>
                    </a:stretch>
                  </pic:blipFill>
                  <pic:spPr bwMode="auto">
                    <a:xfrm>
                      <a:off x="0" y="0"/>
                      <a:ext cx="2076450" cy="1101725"/>
                    </a:xfrm>
                    <a:prstGeom prst="rect">
                      <a:avLst/>
                    </a:prstGeom>
                  </pic:spPr>
                </pic:pic>
              </a:graphicData>
            </a:graphic>
          </wp:anchor>
        </w:drawing>
      </w:r>
      <w:r>
        <w:rPr>
          <w:rFonts w:ascii="Calibri" w:hAnsi="Calibri"/>
          <w:b/>
          <w:bCs/>
          <w:sz w:val="28"/>
          <w:szCs w:val="28"/>
          <w:u w:color="000000"/>
        </w:rPr>
        <w:t>Werke der Barmherzigkeit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8"/>
          <w:szCs w:val="28"/>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Barmherzigkeit ist ein anderes Wort für Nächstenliebe. Es bedeutet »Sich die Not von anderen zu Herzen nehmen«. Die </w:t>
      </w:r>
      <w:r>
        <w:rPr>
          <w:rFonts w:ascii="Calibri" w:hAnsi="Calibri"/>
          <w:u w:color="000000"/>
        </w:rPr>
        <w:t>sieben Werke der Barmherzigkeit gehen zurück auf das Neue Testament.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eastAsia="Calibri" w:hAnsi="Calibri" w:cs="Calibri"/>
          <w:b/>
          <w:bCs/>
          <w:sz w:val="18"/>
          <w:szCs w:val="18"/>
          <w:u w:color="000000"/>
        </w:rPr>
      </w:pPr>
      <w:r>
        <w:rPr>
          <w:rFonts w:ascii="Calibri" w:hAnsi="Calibri"/>
          <w:b/>
          <w:bCs/>
          <w:sz w:val="18"/>
          <w:szCs w:val="18"/>
          <w:u w:color="000000"/>
        </w:rPr>
        <w:t>1. Hungrige speisen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rFonts w:ascii="Calibri" w:hAnsi="Calibri"/>
          <w:sz w:val="18"/>
          <w:szCs w:val="18"/>
          <w:u w:color="000000"/>
        </w:rPr>
        <w:t>Alle Menschen auf der Welt könnten genug zu essen haben. Niemand müsste verhungern. Trotzdem wird der Hunger mehr und mehr zum Problem. Wenn der Regen ausbleibt, Krie</w:t>
      </w:r>
      <w:r>
        <w:rPr>
          <w:rFonts w:ascii="Calibri" w:hAnsi="Calibri"/>
          <w:sz w:val="18"/>
          <w:szCs w:val="18"/>
          <w:u w:color="000000"/>
        </w:rPr>
        <w:t>ge das Land verwüsten und Naturkatastrophen eintreten, dann sind viele von Hungertod bedroht.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eastAsia="Calibri" w:hAnsi="Calibri" w:cs="Calibri"/>
          <w:b/>
          <w:bCs/>
          <w:sz w:val="18"/>
          <w:szCs w:val="18"/>
          <w:u w:color="000000"/>
        </w:rPr>
      </w:pPr>
      <w:r>
        <w:rPr>
          <w:rFonts w:ascii="Calibri" w:hAnsi="Calibri"/>
          <w:b/>
          <w:bCs/>
          <w:sz w:val="18"/>
          <w:szCs w:val="18"/>
          <w:u w:color="000000"/>
        </w:rPr>
        <w:t>2. Durstige erquicken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rFonts w:ascii="Calibri" w:hAnsi="Calibri"/>
          <w:sz w:val="18"/>
          <w:szCs w:val="18"/>
          <w:u w:color="000000"/>
        </w:rPr>
        <w:t>Den Durst stillen kann man nur mit sauberem Wasser. In vielen Gegenden der Welt muss man weite Strecken zurücklegen, um an trinkbares Wasse</w:t>
      </w:r>
      <w:r>
        <w:rPr>
          <w:rFonts w:ascii="Calibri" w:hAnsi="Calibri"/>
          <w:sz w:val="18"/>
          <w:szCs w:val="18"/>
          <w:u w:color="000000"/>
        </w:rPr>
        <w:t>r zu gelangen. Teilweise muss es kompliziert aufbereitet werden, damit es genießbar wird. Das lebensnotwendige Trinkwasser wird weltweit zunehmend knapper. Auch im übertragenen Sinn dürsten Menschen. Sie dürsten nach einem Sinn im Leben, nach einem wirklic</w:t>
      </w:r>
      <w:r>
        <w:rPr>
          <w:rFonts w:ascii="Calibri" w:hAnsi="Calibri"/>
          <w:sz w:val="18"/>
          <w:szCs w:val="18"/>
          <w:u w:color="000000"/>
        </w:rPr>
        <w:t>hen Halt.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eastAsia="Calibri" w:hAnsi="Calibri" w:cs="Calibri"/>
          <w:b/>
          <w:bCs/>
          <w:sz w:val="18"/>
          <w:szCs w:val="18"/>
          <w:u w:color="000000"/>
        </w:rPr>
      </w:pPr>
      <w:r>
        <w:rPr>
          <w:rFonts w:ascii="Calibri" w:hAnsi="Calibri"/>
          <w:b/>
          <w:bCs/>
          <w:sz w:val="18"/>
          <w:szCs w:val="18"/>
          <w:u w:color="000000"/>
        </w:rPr>
        <w:t>3. Fremde beherbergen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rFonts w:ascii="Calibri" w:hAnsi="Calibri"/>
          <w:sz w:val="18"/>
          <w:szCs w:val="18"/>
          <w:u w:color="000000"/>
        </w:rPr>
        <w:t xml:space="preserve">Im 20. Jahrhundert gab es die größten Flüchtlingsströme in der Geschichte der Menschheit. Kriege und Unterdrückung haben Millionen Menschen zu Flüchtlingen gemacht. Auch unter uns fühlen sich Hunderttausende als Fremde, </w:t>
      </w:r>
      <w:r>
        <w:rPr>
          <w:rFonts w:ascii="Calibri" w:hAnsi="Calibri"/>
          <w:sz w:val="18"/>
          <w:szCs w:val="18"/>
          <w:u w:color="000000"/>
        </w:rPr>
        <w:t>denn sie erleben oft nicht nur Verständnis und Hilfe, sondern auch Hass und Ablehnung.</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eastAsia="Calibri" w:hAnsi="Calibri" w:cs="Calibri"/>
          <w:b/>
          <w:bCs/>
          <w:sz w:val="18"/>
          <w:szCs w:val="18"/>
          <w:u w:color="000000"/>
        </w:rPr>
      </w:pPr>
      <w:r>
        <w:rPr>
          <w:rFonts w:ascii="Calibri" w:hAnsi="Calibri"/>
          <w:b/>
          <w:bCs/>
          <w:sz w:val="18"/>
          <w:szCs w:val="18"/>
          <w:u w:color="000000"/>
        </w:rPr>
        <w:t>4. Nackte kleiden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rFonts w:ascii="Calibri" w:hAnsi="Calibri"/>
          <w:sz w:val="18"/>
          <w:szCs w:val="18"/>
          <w:u w:color="000000"/>
        </w:rPr>
        <w:t>Die Menschen dieser Erde brauchen Kleidung und Unterkünfte als Schutz vor Nässe und Kälte. Aber Es gibt viele Menschen, die in Armut Leben und auf die</w:t>
      </w:r>
      <w:r>
        <w:rPr>
          <w:rFonts w:ascii="Calibri" w:hAnsi="Calibri"/>
          <w:sz w:val="18"/>
          <w:szCs w:val="18"/>
          <w:u w:color="000000"/>
        </w:rPr>
        <w:t xml:space="preserve"> Kleider anderer angewiesen sind. Menschen brauchen auch Schutz vor Bloßstellung und Verleumdung. Sie benötigen den Schutz ihrer Würde, unabhängig von Hautfarbe, Religion, Alter und politischer Gesinnung.</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eastAsia="Calibri" w:hAnsi="Calibri" w:cs="Calibri"/>
          <w:b/>
          <w:bCs/>
          <w:sz w:val="18"/>
          <w:szCs w:val="18"/>
          <w:u w:color="000000"/>
        </w:rPr>
      </w:pPr>
      <w:r>
        <w:rPr>
          <w:rFonts w:ascii="Calibri" w:hAnsi="Calibri"/>
          <w:b/>
          <w:bCs/>
          <w:sz w:val="18"/>
          <w:szCs w:val="18"/>
          <w:u w:color="000000"/>
        </w:rPr>
        <w:t>5. Kranke heilen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rFonts w:ascii="Calibri" w:hAnsi="Calibri"/>
          <w:sz w:val="18"/>
          <w:szCs w:val="18"/>
          <w:u w:color="000000"/>
        </w:rPr>
        <w:t>Die Medizin hat in den vergangene</w:t>
      </w:r>
      <w:r>
        <w:rPr>
          <w:rFonts w:ascii="Calibri" w:hAnsi="Calibri"/>
          <w:sz w:val="18"/>
          <w:szCs w:val="18"/>
          <w:u w:color="000000"/>
        </w:rPr>
        <w:t>n Jahrzehnten große Fortschritte erzielt. Manche Krankheit kann geheilt, manches Leiden gelindert und manches Leben noch einige Jahre erhalten werden. Medizin und ärztliche Kunst allein genügen nicht, damit Kranke gesund werden oder mit ihrer Krankheit Leb</w:t>
      </w:r>
      <w:r>
        <w:rPr>
          <w:rFonts w:ascii="Calibri" w:hAnsi="Calibri"/>
          <w:sz w:val="18"/>
          <w:szCs w:val="18"/>
          <w:u w:color="000000"/>
        </w:rPr>
        <w:t>en können.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rFonts w:ascii="Calibri" w:hAnsi="Calibri"/>
          <w:sz w:val="18"/>
          <w:szCs w:val="18"/>
          <w:u w:color="000000"/>
        </w:rPr>
        <w:t>Oft braucht der ganze Mensch, und nicht nur sein Körper, Heilung. Sein ganzes Leben - Leib, Seele und Geist - muss wieder heil werden. So brauchen kranke Menschen neben aller medizinischen Versorgung die Zuneigung und Pflege ihrer Mitmenschen.</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eastAsia="Calibri" w:hAnsi="Calibri" w:cs="Calibri"/>
          <w:b/>
          <w:bCs/>
          <w:sz w:val="18"/>
          <w:szCs w:val="18"/>
          <w:u w:color="000000"/>
        </w:rPr>
      </w:pPr>
      <w:r>
        <w:rPr>
          <w:rFonts w:ascii="Calibri" w:hAnsi="Calibri"/>
          <w:b/>
          <w:bCs/>
          <w:sz w:val="18"/>
          <w:szCs w:val="18"/>
          <w:u w:color="000000"/>
        </w:rPr>
        <w:t>6. Gefangene besuchen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noProof/>
        </w:rPr>
        <w:drawing>
          <wp:anchor distT="57150" distB="57150" distL="57150" distR="57150" simplePos="0" relativeHeight="3" behindDoc="0" locked="0" layoutInCell="0" allowOverlap="1">
            <wp:simplePos x="0" y="0"/>
            <wp:positionH relativeFrom="page">
              <wp:posOffset>4272915</wp:posOffset>
            </wp:positionH>
            <wp:positionV relativeFrom="page">
              <wp:posOffset>7415530</wp:posOffset>
            </wp:positionV>
            <wp:extent cx="2383155" cy="1787525"/>
            <wp:effectExtent l="0" t="0" r="0" b="0"/>
            <wp:wrapSquare wrapText="bothSides"/>
            <wp:docPr id="2" name="Bild2" descr="Die Werke der Barmherz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Die Werke der Barmherzigkeit"/>
                    <pic:cNvPicPr>
                      <a:picLocks noChangeAspect="1" noChangeArrowheads="1"/>
                    </pic:cNvPicPr>
                  </pic:nvPicPr>
                  <pic:blipFill>
                    <a:blip r:embed="rId9"/>
                    <a:stretch>
                      <a:fillRect/>
                    </a:stretch>
                  </pic:blipFill>
                  <pic:spPr bwMode="auto">
                    <a:xfrm>
                      <a:off x="0" y="0"/>
                      <a:ext cx="2383155" cy="1787525"/>
                    </a:xfrm>
                    <a:prstGeom prst="rect">
                      <a:avLst/>
                    </a:prstGeom>
                  </pic:spPr>
                </pic:pic>
              </a:graphicData>
            </a:graphic>
          </wp:anchor>
        </w:drawing>
      </w:r>
      <w:r>
        <w:rPr>
          <w:rFonts w:ascii="Calibri" w:hAnsi="Calibri"/>
          <w:sz w:val="18"/>
          <w:szCs w:val="18"/>
          <w:u w:color="000000"/>
        </w:rPr>
        <w:t>Gefängnisse in aller Welt sind überfüllt. Das gilt besonders für Länder mit Terrorherrschaft. Dort sind Gefangene oft Opfer von Gewalt und Folter. Auch in demokratischen Staaten gibt es Gefangene. Sie sind zumeist Opfer ihrer Lebensu</w:t>
      </w:r>
      <w:r>
        <w:rPr>
          <w:rFonts w:ascii="Calibri" w:hAnsi="Calibri"/>
          <w:sz w:val="18"/>
          <w:szCs w:val="18"/>
          <w:u w:color="000000"/>
        </w:rPr>
        <w:t>mstände. Gefangene sind isoliert und sind darauf angewiesen, das andere ihnen helfen.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rFonts w:ascii="Calibri" w:hAnsi="Calibri"/>
          <w:sz w:val="18"/>
          <w:szCs w:val="18"/>
          <w:u w:color="000000"/>
        </w:rPr>
        <w:t>Doch nicht jeder Gefangene sitzt in einem Gefängnis aus Mauern und Stacheldraht. Unter uns leben Menschen, gefangen in Abhängigkeit und Zwängen, gebunden durch ihre Sucht</w:t>
      </w:r>
      <w:r>
        <w:rPr>
          <w:rFonts w:ascii="Calibri" w:hAnsi="Calibri"/>
          <w:sz w:val="18"/>
          <w:szCs w:val="18"/>
          <w:u w:color="000000"/>
        </w:rPr>
        <w:t xml:space="preserve"> nach Alkohol oder anderen Drogen. Sie sind auf Hilfe von außen, auf andere Menschen angewiesen.</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eastAsia="Calibri" w:hAnsi="Calibri" w:cs="Calibri"/>
          <w:b/>
          <w:bCs/>
          <w:sz w:val="18"/>
          <w:szCs w:val="18"/>
          <w:u w:color="000000"/>
        </w:rPr>
      </w:pPr>
      <w:r>
        <w:rPr>
          <w:rFonts w:ascii="Calibri" w:hAnsi="Calibri"/>
          <w:b/>
          <w:bCs/>
          <w:sz w:val="18"/>
          <w:szCs w:val="18"/>
          <w:u w:color="000000"/>
        </w:rPr>
        <w:t>7. Tote begraben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rFonts w:ascii="Calibri" w:hAnsi="Calibri"/>
          <w:sz w:val="18"/>
          <w:szCs w:val="18"/>
          <w:u w:color="000000"/>
        </w:rPr>
        <w:t>Sterben die Menschen brauchen die Nähe und die Begleitung durch andere Punkt</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sz w:val="18"/>
          <w:szCs w:val="18"/>
          <w:u w:color="000000"/>
        </w:rPr>
      </w:pPr>
      <w:r>
        <w:rPr>
          <w:rFonts w:ascii="Calibri" w:hAnsi="Calibri"/>
          <w:sz w:val="18"/>
          <w:szCs w:val="18"/>
          <w:u w:color="000000"/>
        </w:rPr>
        <w:t>Auch zwischenmenschliche Beziehungen können sterben, Gefühle erk</w:t>
      </w:r>
      <w:r>
        <w:rPr>
          <w:rFonts w:ascii="Calibri" w:hAnsi="Calibri"/>
          <w:sz w:val="18"/>
          <w:szCs w:val="18"/>
          <w:u w:color="000000"/>
        </w:rPr>
        <w:t>alten. Menschen verlieren die Hoffnung, sie bedürfen der Hilfe, damit sie sich und andere nicht aufgeben.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right"/>
        <w:rPr>
          <w:rFonts w:ascii="Calibri" w:eastAsia="Calibri" w:hAnsi="Calibri" w:cs="Calibri"/>
          <w:sz w:val="18"/>
          <w:szCs w:val="18"/>
          <w:u w:color="000000"/>
        </w:rPr>
      </w:pPr>
      <w:r>
        <w:rPr>
          <w:rFonts w:ascii="Calibri" w:hAnsi="Calibri"/>
          <w:sz w:val="18"/>
          <w:szCs w:val="18"/>
          <w:u w:color="000000"/>
        </w:rPr>
        <w:t>Brueghel – Die Werke der Barmherzigkeit, 17. Jh.</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Zusammenfassung in einer Tabelle</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tbl>
      <w:tblPr>
        <w:tblStyle w:val="TableNormal"/>
        <w:tblW w:w="9062" w:type="dxa"/>
        <w:tblInd w:w="183" w:type="dxa"/>
        <w:tblLayout w:type="fixed"/>
        <w:tblCellMar>
          <w:top w:w="80" w:type="dxa"/>
          <w:left w:w="80" w:type="dxa"/>
          <w:bottom w:w="80" w:type="dxa"/>
          <w:right w:w="80" w:type="dxa"/>
        </w:tblCellMar>
        <w:tblLook w:val="04A0" w:firstRow="1" w:lastRow="0" w:firstColumn="1" w:lastColumn="0" w:noHBand="0" w:noVBand="1"/>
      </w:tblPr>
      <w:tblGrid>
        <w:gridCol w:w="2122"/>
        <w:gridCol w:w="2834"/>
        <w:gridCol w:w="4106"/>
      </w:tblGrid>
      <w:tr w:rsidR="00AC15B6">
        <w:trPr>
          <w:trHeight w:val="226"/>
        </w:trPr>
        <w:tc>
          <w:tcPr>
            <w:tcW w:w="2122" w:type="dxa"/>
            <w:tcBorders>
              <w:top w:val="single" w:sz="4" w:space="0" w:color="000000"/>
              <w:left w:val="single" w:sz="4" w:space="0" w:color="000000"/>
              <w:bottom w:val="single" w:sz="4" w:space="0" w:color="000000"/>
              <w:right w:val="single" w:sz="4" w:space="0" w:color="000000"/>
            </w:tcBorders>
            <w:shd w:val="clear" w:color="auto" w:fill="BDD6EE"/>
          </w:tcPr>
          <w:p w:rsidR="00AC15B6" w:rsidRDefault="005F3ECE">
            <w:pPr>
              <w:tabs>
                <w:tab w:val="left" w:pos="708"/>
                <w:tab w:val="left" w:pos="1416"/>
              </w:tabs>
              <w:spacing w:before="60" w:after="60" w:line="240" w:lineRule="auto"/>
              <w:jc w:val="center"/>
              <w:rPr>
                <w:sz w:val="20"/>
              </w:rPr>
            </w:pPr>
            <w:r>
              <w:rPr>
                <w:rFonts w:ascii="Calibri" w:hAnsi="Calibri"/>
                <w:kern w:val="2"/>
                <w:sz w:val="20"/>
                <w:szCs w:val="20"/>
                <w:u w:color="000000"/>
              </w:rPr>
              <w:t>Werk</w:t>
            </w:r>
          </w:p>
        </w:tc>
        <w:tc>
          <w:tcPr>
            <w:tcW w:w="2834" w:type="dxa"/>
            <w:tcBorders>
              <w:top w:val="single" w:sz="4" w:space="0" w:color="000000"/>
              <w:left w:val="single" w:sz="4" w:space="0" w:color="000000"/>
              <w:bottom w:val="single" w:sz="4" w:space="0" w:color="000000"/>
              <w:right w:val="single" w:sz="4" w:space="0" w:color="000000"/>
            </w:tcBorders>
            <w:shd w:val="clear" w:color="auto" w:fill="BDD6EE"/>
          </w:tcPr>
          <w:p w:rsidR="00AC15B6" w:rsidRDefault="005F3ECE">
            <w:pPr>
              <w:widowControl w:val="0"/>
              <w:tabs>
                <w:tab w:val="left" w:pos="708"/>
                <w:tab w:val="left" w:pos="1416"/>
                <w:tab w:val="left" w:pos="2124"/>
                <w:tab w:val="left" w:pos="2832"/>
              </w:tabs>
              <w:spacing w:before="60" w:after="60" w:line="240" w:lineRule="auto"/>
              <w:jc w:val="center"/>
              <w:rPr>
                <w:sz w:val="20"/>
              </w:rPr>
            </w:pPr>
            <w:r>
              <w:rPr>
                <w:rFonts w:ascii="Calibri" w:hAnsi="Calibri"/>
                <w:kern w:val="2"/>
                <w:sz w:val="20"/>
                <w:szCs w:val="20"/>
                <w:u w:color="000000"/>
              </w:rPr>
              <w:t>1. Bedeutung</w:t>
            </w:r>
          </w:p>
        </w:tc>
        <w:tc>
          <w:tcPr>
            <w:tcW w:w="4106" w:type="dxa"/>
            <w:tcBorders>
              <w:top w:val="single" w:sz="4" w:space="0" w:color="000000"/>
              <w:left w:val="single" w:sz="4" w:space="0" w:color="000000"/>
              <w:bottom w:val="single" w:sz="4" w:space="0" w:color="000000"/>
              <w:right w:val="single" w:sz="4" w:space="0" w:color="000000"/>
            </w:tcBorders>
            <w:shd w:val="clear" w:color="auto" w:fill="BDD6EE"/>
          </w:tcPr>
          <w:p w:rsidR="00AC15B6" w:rsidRDefault="005F3ECE">
            <w:pPr>
              <w:widowControl w:val="0"/>
              <w:tabs>
                <w:tab w:val="left" w:pos="708"/>
                <w:tab w:val="left" w:pos="1416"/>
                <w:tab w:val="left" w:pos="2124"/>
                <w:tab w:val="left" w:pos="2832"/>
                <w:tab w:val="left" w:pos="3540"/>
              </w:tabs>
              <w:spacing w:before="60" w:after="60" w:line="240" w:lineRule="auto"/>
              <w:jc w:val="center"/>
              <w:rPr>
                <w:sz w:val="20"/>
              </w:rPr>
            </w:pPr>
            <w:r>
              <w:rPr>
                <w:rFonts w:ascii="Calibri" w:hAnsi="Calibri"/>
                <w:kern w:val="2"/>
                <w:sz w:val="20"/>
                <w:szCs w:val="20"/>
                <w:u w:color="000000"/>
              </w:rPr>
              <w:t>2. Bedeutung</w:t>
            </w:r>
          </w:p>
        </w:tc>
      </w:tr>
      <w:tr w:rsidR="00AC15B6">
        <w:trPr>
          <w:trHeight w:val="486"/>
        </w:trPr>
        <w:tc>
          <w:tcPr>
            <w:tcW w:w="2122"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s>
              <w:spacing w:before="60" w:after="60" w:line="240" w:lineRule="auto"/>
              <w:rPr>
                <w:sz w:val="20"/>
              </w:rPr>
            </w:pPr>
            <w:r>
              <w:rPr>
                <w:rFonts w:ascii="Calibri" w:hAnsi="Calibri"/>
                <w:kern w:val="2"/>
                <w:sz w:val="20"/>
                <w:szCs w:val="20"/>
                <w:u w:color="000000"/>
              </w:rPr>
              <w:t>Hungrige Speisen</w:t>
            </w:r>
          </w:p>
        </w:tc>
        <w:tc>
          <w:tcPr>
            <w:tcW w:w="2834"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 w:val="left" w:pos="2124"/>
                <w:tab w:val="left" w:pos="2832"/>
              </w:tabs>
              <w:spacing w:before="60" w:after="60" w:line="240" w:lineRule="auto"/>
              <w:rPr>
                <w:sz w:val="20"/>
              </w:rPr>
            </w:pPr>
            <w:r>
              <w:rPr>
                <w:rFonts w:ascii="Calibri" w:hAnsi="Calibri"/>
                <w:kern w:val="2"/>
                <w:sz w:val="20"/>
                <w:szCs w:val="20"/>
                <w:u w:color="000000"/>
              </w:rPr>
              <w:t xml:space="preserve">Essen und </w:t>
            </w:r>
            <w:r>
              <w:rPr>
                <w:rFonts w:ascii="Calibri" w:hAnsi="Calibri"/>
                <w:kern w:val="2"/>
                <w:sz w:val="20"/>
                <w:szCs w:val="20"/>
                <w:u w:color="000000"/>
              </w:rPr>
              <w:t>Nahrung geben</w:t>
            </w:r>
          </w:p>
        </w:tc>
        <w:tc>
          <w:tcPr>
            <w:tcW w:w="4106"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 w:val="left" w:pos="2124"/>
                <w:tab w:val="left" w:pos="2832"/>
                <w:tab w:val="left" w:pos="3540"/>
              </w:tabs>
              <w:spacing w:before="60" w:after="60" w:line="240" w:lineRule="auto"/>
              <w:rPr>
                <w:sz w:val="20"/>
              </w:rPr>
            </w:pPr>
            <w:r>
              <w:rPr>
                <w:rFonts w:ascii="Calibri" w:hAnsi="Calibri"/>
                <w:kern w:val="2"/>
                <w:sz w:val="20"/>
                <w:szCs w:val="20"/>
                <w:u w:color="000000"/>
              </w:rPr>
              <w:t>Den Hunger nach Geborgenheit, Liebe, Zuneigung und Anerkennung stillen</w:t>
            </w:r>
          </w:p>
        </w:tc>
      </w:tr>
      <w:tr w:rsidR="00AC15B6">
        <w:trPr>
          <w:trHeight w:val="486"/>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s>
              <w:spacing w:before="60" w:after="60" w:line="240" w:lineRule="auto"/>
              <w:rPr>
                <w:sz w:val="20"/>
              </w:rPr>
            </w:pPr>
            <w:r>
              <w:rPr>
                <w:rFonts w:ascii="Calibri" w:hAnsi="Calibri"/>
                <w:kern w:val="2"/>
                <w:sz w:val="20"/>
                <w:szCs w:val="20"/>
                <w:u w:color="000000"/>
              </w:rPr>
              <w:t>Durstige erquicken</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 w:val="left" w:pos="2124"/>
                <w:tab w:val="left" w:pos="2832"/>
              </w:tabs>
              <w:spacing w:before="60" w:after="60" w:line="240" w:lineRule="auto"/>
              <w:rPr>
                <w:sz w:val="20"/>
              </w:rPr>
            </w:pPr>
            <w:r>
              <w:rPr>
                <w:rFonts w:ascii="Calibri" w:hAnsi="Calibri"/>
                <w:kern w:val="2"/>
                <w:sz w:val="20"/>
                <w:szCs w:val="20"/>
                <w:u w:color="000000"/>
              </w:rPr>
              <w:t>Trinken geben</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 w:val="left" w:pos="2124"/>
                <w:tab w:val="left" w:pos="2832"/>
                <w:tab w:val="left" w:pos="3540"/>
              </w:tabs>
              <w:spacing w:before="60" w:after="60" w:line="240" w:lineRule="auto"/>
              <w:rPr>
                <w:sz w:val="20"/>
              </w:rPr>
            </w:pPr>
            <w:r>
              <w:rPr>
                <w:rFonts w:ascii="Calibri" w:hAnsi="Calibri"/>
                <w:kern w:val="2"/>
                <w:sz w:val="20"/>
                <w:szCs w:val="20"/>
                <w:u w:color="000000"/>
              </w:rPr>
              <w:t>Einen Sinn im Leben finden. Halt im Leben geben.</w:t>
            </w:r>
          </w:p>
        </w:tc>
      </w:tr>
      <w:tr w:rsidR="00AC15B6">
        <w:trPr>
          <w:trHeight w:val="746"/>
        </w:trPr>
        <w:tc>
          <w:tcPr>
            <w:tcW w:w="2122"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s>
              <w:spacing w:before="60" w:after="60" w:line="240" w:lineRule="auto"/>
              <w:rPr>
                <w:sz w:val="20"/>
              </w:rPr>
            </w:pPr>
            <w:r>
              <w:rPr>
                <w:rFonts w:ascii="Calibri" w:hAnsi="Calibri"/>
                <w:kern w:val="2"/>
                <w:sz w:val="20"/>
                <w:szCs w:val="20"/>
                <w:u w:color="000000"/>
              </w:rPr>
              <w:t>Fremde beherbergen</w:t>
            </w:r>
          </w:p>
        </w:tc>
        <w:tc>
          <w:tcPr>
            <w:tcW w:w="2834"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 w:val="left" w:pos="2124"/>
                <w:tab w:val="left" w:pos="2832"/>
              </w:tabs>
              <w:spacing w:before="60" w:after="60" w:line="240" w:lineRule="auto"/>
              <w:rPr>
                <w:sz w:val="20"/>
              </w:rPr>
            </w:pPr>
            <w:r>
              <w:rPr>
                <w:rFonts w:ascii="Calibri" w:hAnsi="Calibri"/>
                <w:kern w:val="2"/>
                <w:sz w:val="20"/>
                <w:szCs w:val="20"/>
                <w:u w:color="000000"/>
              </w:rPr>
              <w:t>Unterkunft geben</w:t>
            </w:r>
          </w:p>
        </w:tc>
        <w:tc>
          <w:tcPr>
            <w:tcW w:w="4106"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 w:val="left" w:pos="2124"/>
                <w:tab w:val="left" w:pos="2832"/>
                <w:tab w:val="left" w:pos="3540"/>
              </w:tabs>
              <w:spacing w:before="60" w:after="60" w:line="240" w:lineRule="auto"/>
              <w:rPr>
                <w:sz w:val="20"/>
              </w:rPr>
            </w:pPr>
            <w:r>
              <w:rPr>
                <w:rFonts w:ascii="Calibri" w:hAnsi="Calibri"/>
                <w:kern w:val="2"/>
                <w:sz w:val="20"/>
                <w:szCs w:val="20"/>
                <w:u w:color="000000"/>
              </w:rPr>
              <w:t xml:space="preserve">Sich der Menschen annehmen, die sich fremd fühlen. </w:t>
            </w:r>
            <w:r>
              <w:rPr>
                <w:rFonts w:ascii="Calibri" w:hAnsi="Calibri"/>
                <w:kern w:val="2"/>
                <w:sz w:val="20"/>
                <w:szCs w:val="20"/>
                <w:u w:color="000000"/>
              </w:rPr>
              <w:t>Zum Beispiel nach einem Umzug oder in einer neuen Klasse.</w:t>
            </w:r>
          </w:p>
        </w:tc>
      </w:tr>
      <w:tr w:rsidR="00AC15B6">
        <w:trPr>
          <w:trHeight w:val="486"/>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s>
              <w:spacing w:before="60" w:after="60" w:line="240" w:lineRule="auto"/>
              <w:rPr>
                <w:sz w:val="20"/>
              </w:rPr>
            </w:pPr>
            <w:r>
              <w:rPr>
                <w:rFonts w:ascii="Calibri" w:hAnsi="Calibri"/>
                <w:kern w:val="2"/>
                <w:sz w:val="20"/>
                <w:szCs w:val="20"/>
                <w:u w:color="000000"/>
              </w:rPr>
              <w:t>Nackte kleiden</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 w:val="left" w:pos="2124"/>
                <w:tab w:val="left" w:pos="2832"/>
              </w:tabs>
              <w:spacing w:before="60" w:after="60" w:line="240" w:lineRule="auto"/>
              <w:rPr>
                <w:sz w:val="20"/>
              </w:rPr>
            </w:pPr>
            <w:r>
              <w:rPr>
                <w:rFonts w:ascii="Calibri" w:hAnsi="Calibri"/>
                <w:kern w:val="2"/>
                <w:sz w:val="20"/>
                <w:szCs w:val="20"/>
                <w:u w:color="000000"/>
              </w:rPr>
              <w:t>Kleider verschenken oder spenden</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 w:val="left" w:pos="2124"/>
                <w:tab w:val="left" w:pos="2832"/>
                <w:tab w:val="left" w:pos="3540"/>
              </w:tabs>
              <w:spacing w:before="60" w:after="60" w:line="240" w:lineRule="auto"/>
              <w:rPr>
                <w:sz w:val="20"/>
              </w:rPr>
            </w:pPr>
            <w:r>
              <w:rPr>
                <w:rFonts w:ascii="Calibri" w:hAnsi="Calibri"/>
                <w:kern w:val="2"/>
                <w:sz w:val="20"/>
                <w:szCs w:val="20"/>
                <w:u w:color="000000"/>
              </w:rPr>
              <w:t>Schutz vor Bloßstellung und Verleumdung. Zum Beispiel Mobbing.</w:t>
            </w:r>
          </w:p>
        </w:tc>
      </w:tr>
      <w:tr w:rsidR="00AC15B6">
        <w:trPr>
          <w:trHeight w:val="486"/>
        </w:trPr>
        <w:tc>
          <w:tcPr>
            <w:tcW w:w="2122"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s>
              <w:spacing w:before="60" w:after="60" w:line="240" w:lineRule="auto"/>
              <w:rPr>
                <w:sz w:val="20"/>
              </w:rPr>
            </w:pPr>
            <w:r>
              <w:rPr>
                <w:rFonts w:ascii="Calibri" w:hAnsi="Calibri"/>
                <w:kern w:val="2"/>
                <w:sz w:val="20"/>
                <w:szCs w:val="20"/>
                <w:u w:color="000000"/>
              </w:rPr>
              <w:t>Kranke heilen</w:t>
            </w:r>
          </w:p>
        </w:tc>
        <w:tc>
          <w:tcPr>
            <w:tcW w:w="2834"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 w:val="left" w:pos="2124"/>
                <w:tab w:val="left" w:pos="2832"/>
              </w:tabs>
              <w:spacing w:before="60" w:after="60" w:line="240" w:lineRule="auto"/>
              <w:rPr>
                <w:sz w:val="20"/>
              </w:rPr>
            </w:pPr>
            <w:r>
              <w:rPr>
                <w:rFonts w:ascii="Calibri" w:hAnsi="Calibri"/>
                <w:kern w:val="2"/>
                <w:sz w:val="20"/>
                <w:szCs w:val="20"/>
                <w:u w:color="000000"/>
              </w:rPr>
              <w:t>medizinisch versorgen und pflegen</w:t>
            </w:r>
          </w:p>
        </w:tc>
        <w:tc>
          <w:tcPr>
            <w:tcW w:w="4106"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 w:val="left" w:pos="2124"/>
                <w:tab w:val="left" w:pos="2832"/>
                <w:tab w:val="left" w:pos="3540"/>
              </w:tabs>
              <w:spacing w:before="60" w:after="60" w:line="240" w:lineRule="auto"/>
              <w:rPr>
                <w:sz w:val="20"/>
              </w:rPr>
            </w:pPr>
            <w:r>
              <w:rPr>
                <w:rFonts w:ascii="Calibri" w:hAnsi="Calibri"/>
                <w:kern w:val="2"/>
                <w:sz w:val="20"/>
                <w:szCs w:val="20"/>
                <w:u w:color="000000"/>
              </w:rPr>
              <w:t xml:space="preserve">Sich um die Seele und die Gefühle </w:t>
            </w:r>
            <w:r>
              <w:rPr>
                <w:rFonts w:ascii="Calibri" w:hAnsi="Calibri"/>
                <w:kern w:val="2"/>
                <w:sz w:val="20"/>
                <w:szCs w:val="20"/>
                <w:u w:color="000000"/>
              </w:rPr>
              <w:t>kümmern. Zuneigung schenken und zuhören.</w:t>
            </w:r>
          </w:p>
        </w:tc>
      </w:tr>
      <w:tr w:rsidR="00AC15B6">
        <w:trPr>
          <w:trHeight w:val="746"/>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s>
              <w:spacing w:before="60" w:after="60" w:line="240" w:lineRule="auto"/>
              <w:rPr>
                <w:sz w:val="20"/>
              </w:rPr>
            </w:pPr>
            <w:r>
              <w:rPr>
                <w:rFonts w:ascii="Calibri" w:hAnsi="Calibri"/>
                <w:kern w:val="2"/>
                <w:sz w:val="20"/>
                <w:szCs w:val="20"/>
                <w:u w:color="000000"/>
              </w:rPr>
              <w:t>Gefangene besuchen</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 w:val="left" w:pos="2124"/>
                <w:tab w:val="left" w:pos="2832"/>
              </w:tabs>
              <w:spacing w:before="60" w:after="60" w:line="240" w:lineRule="auto"/>
              <w:rPr>
                <w:sz w:val="20"/>
              </w:rPr>
            </w:pPr>
            <w:r>
              <w:rPr>
                <w:rFonts w:ascii="Calibri" w:hAnsi="Calibri"/>
                <w:kern w:val="2"/>
                <w:sz w:val="20"/>
                <w:szCs w:val="20"/>
                <w:u w:color="000000"/>
              </w:rPr>
              <w:t>Besuche im Gefängnis</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 w:val="left" w:pos="2124"/>
                <w:tab w:val="left" w:pos="2832"/>
                <w:tab w:val="left" w:pos="3540"/>
              </w:tabs>
              <w:spacing w:before="60" w:after="60" w:line="240" w:lineRule="auto"/>
              <w:rPr>
                <w:sz w:val="20"/>
              </w:rPr>
            </w:pPr>
            <w:r>
              <w:rPr>
                <w:rFonts w:ascii="Calibri" w:hAnsi="Calibri"/>
                <w:kern w:val="2"/>
                <w:sz w:val="20"/>
                <w:szCs w:val="20"/>
                <w:u w:color="000000"/>
              </w:rPr>
              <w:t>Menschen in ihrer Sucht begleiten. Helfen, wenn jemand in Gewohnheiten gefangen ist, die ihn am Leben hindern.</w:t>
            </w:r>
          </w:p>
        </w:tc>
      </w:tr>
      <w:tr w:rsidR="00AC15B6">
        <w:trPr>
          <w:trHeight w:val="746"/>
        </w:trPr>
        <w:tc>
          <w:tcPr>
            <w:tcW w:w="2122"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s>
              <w:spacing w:before="60" w:after="60" w:line="240" w:lineRule="auto"/>
              <w:rPr>
                <w:sz w:val="20"/>
              </w:rPr>
            </w:pPr>
            <w:r>
              <w:rPr>
                <w:rFonts w:ascii="Calibri" w:hAnsi="Calibri"/>
                <w:kern w:val="2"/>
                <w:sz w:val="20"/>
                <w:szCs w:val="20"/>
                <w:u w:color="000000"/>
              </w:rPr>
              <w:t>Tote begraben</w:t>
            </w:r>
          </w:p>
        </w:tc>
        <w:tc>
          <w:tcPr>
            <w:tcW w:w="2834"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 w:val="left" w:pos="2124"/>
                <w:tab w:val="left" w:pos="2832"/>
              </w:tabs>
              <w:spacing w:before="60" w:after="60" w:line="240" w:lineRule="auto"/>
              <w:rPr>
                <w:sz w:val="20"/>
              </w:rPr>
            </w:pPr>
            <w:r>
              <w:rPr>
                <w:rFonts w:ascii="Calibri" w:hAnsi="Calibri"/>
                <w:kern w:val="2"/>
                <w:sz w:val="20"/>
                <w:szCs w:val="20"/>
                <w:u w:color="000000"/>
              </w:rPr>
              <w:t>Tote beerdigen</w:t>
            </w:r>
          </w:p>
        </w:tc>
        <w:tc>
          <w:tcPr>
            <w:tcW w:w="4106"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 w:val="left" w:pos="2124"/>
                <w:tab w:val="left" w:pos="2832"/>
                <w:tab w:val="left" w:pos="3540"/>
              </w:tabs>
              <w:spacing w:before="60" w:after="60" w:line="240" w:lineRule="auto"/>
              <w:rPr>
                <w:sz w:val="20"/>
              </w:rPr>
            </w:pPr>
            <w:r>
              <w:rPr>
                <w:rFonts w:ascii="Calibri" w:hAnsi="Calibri"/>
                <w:kern w:val="2"/>
                <w:sz w:val="20"/>
                <w:szCs w:val="20"/>
                <w:u w:color="000000"/>
              </w:rPr>
              <w:t xml:space="preserve">Sterbende auf dem letzten Weg </w:t>
            </w:r>
            <w:r>
              <w:rPr>
                <w:rFonts w:ascii="Calibri" w:hAnsi="Calibri"/>
                <w:kern w:val="2"/>
                <w:sz w:val="20"/>
                <w:szCs w:val="20"/>
                <w:u w:color="000000"/>
              </w:rPr>
              <w:t>begleiten. Hinterbliebene trösten und ihnen Hoffnung schenken.</w:t>
            </w:r>
          </w:p>
        </w:tc>
      </w:tr>
    </w:tbl>
    <w:p w:rsidR="00AC15B6" w:rsidRDefault="00AC15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8"/>
          <w:szCs w:val="28"/>
          <w:u w:color="000000"/>
        </w:rPr>
      </w:pPr>
      <w:r>
        <w:rPr>
          <w:rFonts w:ascii="Calibri" w:hAnsi="Calibri"/>
          <w:b/>
          <w:bCs/>
          <w:sz w:val="28"/>
          <w:szCs w:val="28"/>
          <w:u w:color="000000"/>
        </w:rPr>
        <w:t>Goldene Regel</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8"/>
          <w:szCs w:val="28"/>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r>
        <w:rPr>
          <w:rFonts w:ascii="Calibri" w:hAnsi="Calibri"/>
          <w:b/>
          <w:bCs/>
          <w:sz w:val="28"/>
          <w:szCs w:val="28"/>
          <w:u w:color="000000"/>
        </w:rPr>
        <w:t xml:space="preserve">"Alles nun, was ihr wollt, dass euch die Leute tun sollen, das tut ihr ihnen auch! Das </w:t>
      </w:r>
      <w:proofErr w:type="gramStart"/>
      <w:r>
        <w:rPr>
          <w:rFonts w:ascii="Calibri" w:hAnsi="Calibri"/>
          <w:b/>
          <w:bCs/>
          <w:sz w:val="28"/>
          <w:szCs w:val="28"/>
          <w:u w:color="000000"/>
        </w:rPr>
        <w:t>ist</w:t>
      </w:r>
      <w:proofErr w:type="gramEnd"/>
      <w:r>
        <w:rPr>
          <w:rFonts w:ascii="Calibri" w:hAnsi="Calibri"/>
          <w:b/>
          <w:bCs/>
          <w:sz w:val="28"/>
          <w:szCs w:val="28"/>
          <w:u w:color="000000"/>
        </w:rPr>
        <w:t xml:space="preserve"> das Gesetz und die Propheten.  </w:t>
      </w:r>
      <w:r>
        <w:rPr>
          <w:rFonts w:ascii="Calibri" w:hAnsi="Calibri"/>
          <w:b/>
          <w:bCs/>
          <w:sz w:val="22"/>
          <w:szCs w:val="22"/>
          <w:u w:color="000000"/>
        </w:rPr>
        <w:t>Matthäus 7, 12 (Bergpredigt)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r>
        <w:rPr>
          <w:rFonts w:ascii="Calibri" w:hAnsi="Calibri"/>
          <w:b/>
          <w:bCs/>
          <w:sz w:val="22"/>
          <w:szCs w:val="22"/>
          <w:u w:color="000000"/>
        </w:rPr>
        <w:t xml:space="preserve">Nach dem Vorbild Jesu </w:t>
      </w:r>
      <w:r>
        <w:rPr>
          <w:rFonts w:ascii="Calibri" w:hAnsi="Calibri"/>
          <w:b/>
          <w:bCs/>
          <w:sz w:val="22"/>
          <w:szCs w:val="22"/>
          <w:u w:color="000000"/>
        </w:rPr>
        <w:t>Verantwortung zu übernehmen heißt. Krieg, Not, Unrecht, Hunger, Hass,... so gut es uns möglich ist zu vermeiden. Damit ein friedliches Zusammenleben der Menschen gelingen kann.</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r>
        <w:rPr>
          <w:rFonts w:ascii="Calibri" w:hAnsi="Calibri"/>
          <w:b/>
          <w:bCs/>
          <w:sz w:val="22"/>
          <w:szCs w:val="22"/>
          <w:u w:color="000000"/>
        </w:rPr>
        <w:t>Gemeinsam können Menschen viel bewegen und verändern. In Organisationen und Ei</w:t>
      </w:r>
      <w:r>
        <w:rPr>
          <w:rFonts w:ascii="Calibri" w:hAnsi="Calibri"/>
          <w:b/>
          <w:bCs/>
          <w:sz w:val="22"/>
          <w:szCs w:val="22"/>
          <w:u w:color="000000"/>
        </w:rPr>
        <w:t>nrichtungen wie z.B. Rotes Kreuz, Diakonie, Brot für die Welt, Kirche, Ärzte ohne Grenzen, Mission eine Welt....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2"/>
          <w:szCs w:val="22"/>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Times New Roman" w:eastAsia="Times New Roman" w:hAnsi="Times New Roman" w:cs="Times New Roman"/>
          <w:b/>
          <w:bCs/>
          <w:u w:color="000000"/>
        </w:rPr>
      </w:pPr>
      <w:r>
        <w:rPr>
          <w:rFonts w:ascii="Calibri" w:hAnsi="Calibri"/>
          <w:b/>
          <w:bCs/>
          <w:sz w:val="28"/>
          <w:szCs w:val="28"/>
          <w:u w:color="000000"/>
        </w:rPr>
        <w:t>Martin Luther King – Ein moderner Prophet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Martin Luther King (MLK) war ein Prophet unserer Zeit. </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In der Bibel bringen die Propheten den Menschen eine </w:t>
      </w:r>
      <w:r>
        <w:rPr>
          <w:rFonts w:ascii="Calibri" w:hAnsi="Calibri"/>
          <w:b/>
          <w:bCs/>
          <w:u w:color="000000"/>
        </w:rPr>
        <w:t>Botschaft von Gott</w:t>
      </w:r>
      <w:r>
        <w:rPr>
          <w:rFonts w:ascii="Calibri" w:hAnsi="Calibri"/>
          <w:u w:color="000000"/>
        </w:rPr>
        <w:t xml:space="preserve">. Sie setzen sich </w:t>
      </w:r>
      <w:r>
        <w:rPr>
          <w:rFonts w:ascii="Calibri" w:hAnsi="Calibri"/>
          <w:b/>
          <w:bCs/>
          <w:u w:color="000000"/>
        </w:rPr>
        <w:t>für die Armen</w:t>
      </w:r>
      <w:r>
        <w:rPr>
          <w:rFonts w:ascii="Calibri" w:hAnsi="Calibri"/>
          <w:u w:color="000000"/>
        </w:rPr>
        <w:t xml:space="preserve"> ein und </w:t>
      </w:r>
      <w:r>
        <w:rPr>
          <w:rFonts w:ascii="Calibri" w:hAnsi="Calibri"/>
          <w:b/>
          <w:bCs/>
          <w:u w:color="000000"/>
        </w:rPr>
        <w:t>kritisieren die Reichen</w:t>
      </w:r>
      <w:r>
        <w:rPr>
          <w:rFonts w:ascii="Calibri" w:hAnsi="Calibri"/>
          <w:u w:color="000000"/>
        </w:rPr>
        <w:t xml:space="preserve"> und Mächtigen. Propheten </w:t>
      </w:r>
      <w:r>
        <w:rPr>
          <w:rFonts w:ascii="Calibri" w:hAnsi="Calibri"/>
          <w:b/>
          <w:bCs/>
          <w:u w:color="000000"/>
        </w:rPr>
        <w:t>machen den Armen Mu</w:t>
      </w:r>
      <w:r>
        <w:rPr>
          <w:rFonts w:ascii="Calibri" w:hAnsi="Calibri"/>
          <w:u w:color="000000"/>
        </w:rPr>
        <w:t xml:space="preserve">t und bringen ihnen eine Hoffnungsbotschaft. Aber von den Mächtigen </w:t>
      </w:r>
      <w:r>
        <w:rPr>
          <w:rFonts w:ascii="Calibri" w:hAnsi="Calibri"/>
          <w:b/>
          <w:bCs/>
          <w:u w:color="000000"/>
        </w:rPr>
        <w:t xml:space="preserve">werden </w:t>
      </w:r>
      <w:r>
        <w:rPr>
          <w:rFonts w:ascii="Calibri" w:hAnsi="Calibri"/>
          <w:u w:color="000000"/>
        </w:rPr>
        <w:t>si</w:t>
      </w:r>
      <w:r>
        <w:rPr>
          <w:rFonts w:ascii="Calibri" w:hAnsi="Calibri"/>
          <w:u w:color="000000"/>
        </w:rPr>
        <w:t>e</w:t>
      </w:r>
      <w:r>
        <w:rPr>
          <w:rFonts w:ascii="Calibri" w:hAnsi="Calibri"/>
          <w:b/>
          <w:bCs/>
          <w:u w:color="000000"/>
        </w:rPr>
        <w:t xml:space="preserve"> abgelehn</w:t>
      </w:r>
      <w:r>
        <w:rPr>
          <w:rFonts w:ascii="Calibri" w:hAnsi="Calibri"/>
          <w:u w:color="000000"/>
        </w:rPr>
        <w:t xml:space="preserve">t. Propheten </w:t>
      </w:r>
      <w:r>
        <w:rPr>
          <w:rFonts w:ascii="Calibri" w:hAnsi="Calibri"/>
          <w:b/>
          <w:bCs/>
          <w:u w:color="000000"/>
        </w:rPr>
        <w:t>sind glaubwürdig</w:t>
      </w:r>
      <w:r>
        <w:rPr>
          <w:rFonts w:ascii="Calibri" w:hAnsi="Calibri"/>
          <w:noProof/>
          <w:u w:color="000000"/>
        </w:rPr>
        <w:drawing>
          <wp:anchor distT="57150" distB="57150" distL="57150" distR="57150" simplePos="0" relativeHeight="4" behindDoc="0" locked="0" layoutInCell="0" allowOverlap="1">
            <wp:simplePos x="0" y="0"/>
            <wp:positionH relativeFrom="margin">
              <wp:posOffset>862330</wp:posOffset>
            </wp:positionH>
            <wp:positionV relativeFrom="line">
              <wp:posOffset>295275</wp:posOffset>
            </wp:positionV>
            <wp:extent cx="3117850" cy="2428240"/>
            <wp:effectExtent l="0" t="0" r="0" b="0"/>
            <wp:wrapSquare wrapText="bothSides"/>
            <wp:docPr id="3" name="Bild3" descr="Ein Bild, das Person, draußen, Himmel,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Ein Bild, das Person, draußen, Himmel, Menge enthält.&#10;&#10;Automatisch generierte Beschreibung"/>
                    <pic:cNvPicPr>
                      <a:picLocks noChangeAspect="1" noChangeArrowheads="1"/>
                    </pic:cNvPicPr>
                  </pic:nvPicPr>
                  <pic:blipFill>
                    <a:blip r:embed="rId10"/>
                    <a:stretch>
                      <a:fillRect/>
                    </a:stretch>
                  </pic:blipFill>
                  <pic:spPr bwMode="auto">
                    <a:xfrm>
                      <a:off x="0" y="0"/>
                      <a:ext cx="3117850" cy="2428240"/>
                    </a:xfrm>
                    <a:prstGeom prst="rect">
                      <a:avLst/>
                    </a:prstGeom>
                  </pic:spPr>
                </pic:pic>
              </a:graphicData>
            </a:graphic>
          </wp:anchor>
        </w:drawing>
      </w:r>
      <w:r>
        <w:rPr>
          <w:rFonts w:ascii="Calibri" w:hAnsi="Calibri"/>
          <w:u w:color="000000"/>
        </w:rPr>
        <w:t>, weil sie sich selbst an das halten, was sie von anderen verlangen.</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In seiner Rede »I </w:t>
      </w:r>
      <w:proofErr w:type="spellStart"/>
      <w:r>
        <w:rPr>
          <w:rFonts w:ascii="Calibri" w:hAnsi="Calibri"/>
          <w:u w:color="000000"/>
        </w:rPr>
        <w:t>Have</w:t>
      </w:r>
      <w:proofErr w:type="spellEnd"/>
      <w:r>
        <w:rPr>
          <w:rFonts w:ascii="Calibri" w:hAnsi="Calibri"/>
          <w:u w:color="000000"/>
        </w:rPr>
        <w:t xml:space="preserve"> a </w:t>
      </w:r>
      <w:proofErr w:type="spellStart"/>
      <w:r>
        <w:rPr>
          <w:rFonts w:ascii="Calibri" w:hAnsi="Calibri"/>
          <w:u w:color="000000"/>
        </w:rPr>
        <w:t>Dream</w:t>
      </w:r>
      <w:proofErr w:type="spellEnd"/>
      <w:r>
        <w:rPr>
          <w:rFonts w:ascii="Calibri" w:hAnsi="Calibri"/>
          <w:u w:color="000000"/>
        </w:rPr>
        <w:t xml:space="preserve">« spricht MLK wie ein Prophet aus der Bibel. </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tbl>
      <w:tblPr>
        <w:tblStyle w:val="TableNormal"/>
        <w:tblW w:w="9209" w:type="dxa"/>
        <w:tblInd w:w="183" w:type="dxa"/>
        <w:tblLayout w:type="fixed"/>
        <w:tblCellMar>
          <w:top w:w="80" w:type="dxa"/>
          <w:left w:w="80" w:type="dxa"/>
          <w:bottom w:w="80" w:type="dxa"/>
          <w:right w:w="80" w:type="dxa"/>
        </w:tblCellMar>
        <w:tblLook w:val="04A0" w:firstRow="1" w:lastRow="0" w:firstColumn="1" w:lastColumn="0" w:noHBand="0" w:noVBand="1"/>
      </w:tblPr>
      <w:tblGrid>
        <w:gridCol w:w="2111"/>
        <w:gridCol w:w="7098"/>
      </w:tblGrid>
      <w:tr w:rsidR="00AC15B6">
        <w:trPr>
          <w:trHeight w:val="557"/>
        </w:trPr>
        <w:tc>
          <w:tcPr>
            <w:tcW w:w="2111" w:type="dxa"/>
            <w:tcBorders>
              <w:top w:val="single" w:sz="4" w:space="0" w:color="000000"/>
              <w:left w:val="single" w:sz="4" w:space="0" w:color="000000"/>
              <w:bottom w:val="single" w:sz="4" w:space="0" w:color="000000"/>
              <w:right w:val="single" w:sz="4" w:space="0" w:color="000000"/>
            </w:tcBorders>
            <w:shd w:val="clear" w:color="auto" w:fill="C5E0B3"/>
          </w:tcPr>
          <w:p w:rsidR="00AC15B6" w:rsidRDefault="005F3ECE">
            <w:pPr>
              <w:tabs>
                <w:tab w:val="left" w:pos="708"/>
                <w:tab w:val="left" w:pos="1416"/>
              </w:tabs>
              <w:spacing w:before="60" w:after="60" w:line="240" w:lineRule="auto"/>
              <w:jc w:val="center"/>
              <w:rPr>
                <w:sz w:val="20"/>
              </w:rPr>
            </w:pPr>
            <w:r>
              <w:rPr>
                <w:rFonts w:ascii="Calibri" w:hAnsi="Calibri"/>
                <w:kern w:val="2"/>
                <w:sz w:val="20"/>
                <w:u w:color="000000"/>
              </w:rPr>
              <w:t>Merkmale von Propheten</w:t>
            </w:r>
          </w:p>
        </w:tc>
        <w:tc>
          <w:tcPr>
            <w:tcW w:w="7097" w:type="dxa"/>
            <w:tcBorders>
              <w:top w:val="single" w:sz="4" w:space="0" w:color="000000"/>
              <w:left w:val="single" w:sz="4" w:space="0" w:color="000000"/>
              <w:bottom w:val="single" w:sz="4" w:space="0" w:color="000000"/>
              <w:right w:val="single" w:sz="4" w:space="0" w:color="000000"/>
            </w:tcBorders>
            <w:shd w:val="clear" w:color="auto" w:fill="C5E0B3"/>
          </w:tcPr>
          <w:p w:rsidR="00AC15B6" w:rsidRDefault="005F3ECE">
            <w:pPr>
              <w:widowControl w:val="0"/>
              <w:tabs>
                <w:tab w:val="left" w:pos="708"/>
                <w:tab w:val="left" w:pos="1416"/>
                <w:tab w:val="left" w:pos="2124"/>
                <w:tab w:val="left" w:pos="2832"/>
                <w:tab w:val="left" w:pos="3540"/>
                <w:tab w:val="left" w:pos="4248"/>
                <w:tab w:val="left" w:pos="4956"/>
                <w:tab w:val="left" w:pos="5664"/>
                <w:tab w:val="left" w:pos="6372"/>
                <w:tab w:val="left" w:pos="7080"/>
              </w:tabs>
              <w:spacing w:before="60" w:after="60" w:line="240" w:lineRule="auto"/>
              <w:jc w:val="center"/>
              <w:rPr>
                <w:sz w:val="20"/>
              </w:rPr>
            </w:pPr>
            <w:r>
              <w:rPr>
                <w:rFonts w:ascii="Calibri" w:hAnsi="Calibri"/>
                <w:kern w:val="2"/>
                <w:sz w:val="20"/>
                <w:u w:color="000000"/>
              </w:rPr>
              <w:t xml:space="preserve">Textstellen in der Rede »I </w:t>
            </w:r>
            <w:proofErr w:type="spellStart"/>
            <w:r>
              <w:rPr>
                <w:rFonts w:ascii="Calibri" w:hAnsi="Calibri"/>
                <w:kern w:val="2"/>
                <w:sz w:val="20"/>
                <w:u w:color="000000"/>
              </w:rPr>
              <w:t>Have</w:t>
            </w:r>
            <w:proofErr w:type="spellEnd"/>
            <w:r>
              <w:rPr>
                <w:rFonts w:ascii="Calibri" w:hAnsi="Calibri"/>
                <w:kern w:val="2"/>
                <w:sz w:val="20"/>
                <w:u w:color="000000"/>
              </w:rPr>
              <w:t xml:space="preserve"> a</w:t>
            </w:r>
            <w:r>
              <w:rPr>
                <w:rFonts w:ascii="Calibri" w:hAnsi="Calibri"/>
                <w:kern w:val="2"/>
                <w:sz w:val="20"/>
                <w:u w:color="000000"/>
              </w:rPr>
              <w:t xml:space="preserve"> </w:t>
            </w:r>
            <w:proofErr w:type="spellStart"/>
            <w:r>
              <w:rPr>
                <w:rFonts w:ascii="Calibri" w:hAnsi="Calibri"/>
                <w:kern w:val="2"/>
                <w:sz w:val="20"/>
                <w:u w:color="000000"/>
              </w:rPr>
              <w:t>Dream</w:t>
            </w:r>
            <w:proofErr w:type="spellEnd"/>
            <w:r>
              <w:rPr>
                <w:rFonts w:ascii="Calibri" w:hAnsi="Calibri"/>
                <w:kern w:val="2"/>
                <w:sz w:val="20"/>
                <w:u w:color="000000"/>
              </w:rPr>
              <w:t>«</w:t>
            </w:r>
          </w:p>
        </w:tc>
      </w:tr>
      <w:tr w:rsidR="00AC15B6">
        <w:trPr>
          <w:trHeight w:val="741"/>
        </w:trPr>
        <w:tc>
          <w:tcPr>
            <w:tcW w:w="2111" w:type="dxa"/>
            <w:tcBorders>
              <w:top w:val="single" w:sz="4" w:space="0" w:color="000000"/>
              <w:left w:val="single" w:sz="4" w:space="0" w:color="000000"/>
              <w:bottom w:val="single" w:sz="4" w:space="0" w:color="000000"/>
              <w:right w:val="single" w:sz="4" w:space="0" w:color="000000"/>
            </w:tcBorders>
            <w:shd w:val="clear" w:color="auto" w:fill="E2EFD9"/>
          </w:tcPr>
          <w:p w:rsidR="00AC15B6" w:rsidRDefault="005F3ECE">
            <w:pPr>
              <w:widowControl w:val="0"/>
              <w:tabs>
                <w:tab w:val="left" w:pos="708"/>
                <w:tab w:val="left" w:pos="1416"/>
              </w:tabs>
              <w:spacing w:before="60" w:after="60" w:line="240" w:lineRule="auto"/>
              <w:rPr>
                <w:sz w:val="20"/>
              </w:rPr>
            </w:pPr>
            <w:r>
              <w:rPr>
                <w:rFonts w:ascii="Calibri" w:hAnsi="Calibri"/>
                <w:kern w:val="2"/>
                <w:sz w:val="22"/>
                <w:szCs w:val="22"/>
                <w:u w:color="000000"/>
              </w:rPr>
              <w:t>Botschaft von Gott oder Bezug zur Bibel</w:t>
            </w:r>
          </w:p>
        </w:tc>
        <w:tc>
          <w:tcPr>
            <w:tcW w:w="7097" w:type="dxa"/>
            <w:tcBorders>
              <w:top w:val="single" w:sz="4" w:space="0" w:color="000000"/>
              <w:left w:val="single" w:sz="4" w:space="0" w:color="000000"/>
              <w:bottom w:val="single" w:sz="4" w:space="0" w:color="000000"/>
              <w:right w:val="single" w:sz="4" w:space="0" w:color="000000"/>
            </w:tcBorders>
            <w:shd w:val="clear" w:color="auto" w:fill="FFFFFF"/>
          </w:tcPr>
          <w:p w:rsidR="00AC15B6" w:rsidRDefault="005F3ECE">
            <w:pPr>
              <w:widowControl w:val="0"/>
              <w:tabs>
                <w:tab w:val="left" w:pos="708"/>
                <w:tab w:val="left" w:pos="1416"/>
                <w:tab w:val="left" w:pos="2124"/>
                <w:tab w:val="left" w:pos="2832"/>
                <w:tab w:val="left" w:pos="3540"/>
                <w:tab w:val="left" w:pos="4248"/>
                <w:tab w:val="left" w:pos="4956"/>
                <w:tab w:val="left" w:pos="5664"/>
                <w:tab w:val="left" w:pos="6372"/>
                <w:tab w:val="left" w:pos="7080"/>
              </w:tabs>
              <w:spacing w:before="60" w:after="60" w:line="240" w:lineRule="auto"/>
              <w:rPr>
                <w:sz w:val="20"/>
              </w:rPr>
            </w:pPr>
            <w:r>
              <w:rPr>
                <w:rFonts w:ascii="Calibri" w:hAnsi="Calibri"/>
                <w:kern w:val="2"/>
                <w:sz w:val="22"/>
                <w:szCs w:val="22"/>
                <w:u w:color="000000"/>
              </w:rPr>
              <w:t>MLK bezog sich auf die Bibel und spricht davon, dass alle Menschen Kinder Gottes sind. Darum sind alle Menschen wie Geschwister. Jeder Mensch ist gleich viel wert. Rassismus ist falsch.</w:t>
            </w:r>
          </w:p>
        </w:tc>
      </w:tr>
      <w:tr w:rsidR="00AC15B6">
        <w:trPr>
          <w:trHeight w:val="1321"/>
        </w:trPr>
        <w:tc>
          <w:tcPr>
            <w:tcW w:w="2111" w:type="dxa"/>
            <w:tcBorders>
              <w:top w:val="single" w:sz="4" w:space="0" w:color="000000"/>
              <w:left w:val="single" w:sz="4" w:space="0" w:color="000000"/>
              <w:bottom w:val="single" w:sz="4" w:space="0" w:color="000000"/>
              <w:right w:val="single" w:sz="4" w:space="0" w:color="000000"/>
            </w:tcBorders>
            <w:shd w:val="clear" w:color="auto" w:fill="E2EFD9"/>
          </w:tcPr>
          <w:p w:rsidR="00AC15B6" w:rsidRDefault="005F3ECE">
            <w:pPr>
              <w:widowControl w:val="0"/>
              <w:tabs>
                <w:tab w:val="left" w:pos="708"/>
                <w:tab w:val="left" w:pos="1416"/>
              </w:tabs>
              <w:spacing w:before="60" w:after="60" w:line="240" w:lineRule="auto"/>
              <w:rPr>
                <w:sz w:val="20"/>
              </w:rPr>
            </w:pPr>
            <w:r>
              <w:rPr>
                <w:rFonts w:ascii="Calibri" w:hAnsi="Calibri"/>
                <w:kern w:val="2"/>
                <w:sz w:val="22"/>
                <w:szCs w:val="22"/>
                <w:u w:color="000000"/>
              </w:rPr>
              <w:t xml:space="preserve">Einsatz für die </w:t>
            </w:r>
            <w:r>
              <w:rPr>
                <w:rFonts w:ascii="Calibri" w:hAnsi="Calibri"/>
                <w:kern w:val="2"/>
                <w:sz w:val="22"/>
                <w:szCs w:val="22"/>
                <w:u w:color="000000"/>
              </w:rPr>
              <w:t>Armen und Unterdrückten</w:t>
            </w:r>
          </w:p>
        </w:tc>
        <w:tc>
          <w:tcPr>
            <w:tcW w:w="7097"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 w:val="left" w:pos="2124"/>
                <w:tab w:val="left" w:pos="2832"/>
                <w:tab w:val="left" w:pos="3540"/>
                <w:tab w:val="left" w:pos="4248"/>
                <w:tab w:val="left" w:pos="4956"/>
                <w:tab w:val="left" w:pos="5664"/>
                <w:tab w:val="left" w:pos="6372"/>
                <w:tab w:val="left" w:pos="7080"/>
              </w:tabs>
              <w:spacing w:before="60" w:after="60" w:line="240" w:lineRule="auto"/>
              <w:rPr>
                <w:rFonts w:ascii="Calibri" w:eastAsia="Calibri" w:hAnsi="Calibri" w:cs="Calibri"/>
                <w:kern w:val="2"/>
                <w:sz w:val="22"/>
                <w:szCs w:val="22"/>
                <w:u w:color="000000"/>
              </w:rPr>
            </w:pPr>
            <w:r>
              <w:rPr>
                <w:rFonts w:ascii="Calibri" w:hAnsi="Calibri"/>
                <w:kern w:val="2"/>
                <w:sz w:val="22"/>
                <w:szCs w:val="22"/>
                <w:u w:color="000000"/>
              </w:rPr>
              <w:t>MLK sagte, dass die Schwarzen immer noch unterdrückt und diskriminiert werden. Während viele Weiße reich sind, lebten die Schwarzen zum größten Teil in Armut.</w:t>
            </w:r>
          </w:p>
          <w:p w:rsidR="00AC15B6" w:rsidRDefault="005F3ECE">
            <w:pPr>
              <w:widowControl w:val="0"/>
              <w:tabs>
                <w:tab w:val="left" w:pos="708"/>
                <w:tab w:val="left" w:pos="1416"/>
                <w:tab w:val="left" w:pos="2124"/>
                <w:tab w:val="left" w:pos="2832"/>
                <w:tab w:val="left" w:pos="3540"/>
                <w:tab w:val="left" w:pos="4248"/>
                <w:tab w:val="left" w:pos="4956"/>
                <w:tab w:val="left" w:pos="5664"/>
                <w:tab w:val="left" w:pos="6372"/>
                <w:tab w:val="left" w:pos="7080"/>
              </w:tabs>
              <w:spacing w:before="60" w:after="60" w:line="240" w:lineRule="auto"/>
              <w:rPr>
                <w:sz w:val="20"/>
              </w:rPr>
            </w:pPr>
            <w:r>
              <w:rPr>
                <w:rFonts w:ascii="Calibri" w:hAnsi="Calibri"/>
                <w:kern w:val="2"/>
                <w:sz w:val="22"/>
                <w:szCs w:val="22"/>
                <w:u w:color="000000"/>
              </w:rPr>
              <w:t>Das Versprechen, dass in Amerika alle gleich sind, wurde nicht eingehalte</w:t>
            </w:r>
            <w:r>
              <w:rPr>
                <w:rFonts w:ascii="Calibri" w:hAnsi="Calibri"/>
                <w:kern w:val="2"/>
                <w:sz w:val="22"/>
                <w:szCs w:val="22"/>
                <w:u w:color="000000"/>
              </w:rPr>
              <w:t>n. Jetzt soll sich das ändern.</w:t>
            </w:r>
          </w:p>
        </w:tc>
      </w:tr>
      <w:tr w:rsidR="00AC15B6">
        <w:trPr>
          <w:trHeight w:val="741"/>
        </w:trPr>
        <w:tc>
          <w:tcPr>
            <w:tcW w:w="2111" w:type="dxa"/>
            <w:tcBorders>
              <w:top w:val="single" w:sz="4" w:space="0" w:color="000000"/>
              <w:left w:val="single" w:sz="4" w:space="0" w:color="000000"/>
              <w:bottom w:val="single" w:sz="4" w:space="0" w:color="000000"/>
              <w:right w:val="single" w:sz="4" w:space="0" w:color="000000"/>
            </w:tcBorders>
            <w:shd w:val="clear" w:color="auto" w:fill="E2EFD9"/>
          </w:tcPr>
          <w:p w:rsidR="00AC15B6" w:rsidRDefault="005F3ECE">
            <w:pPr>
              <w:widowControl w:val="0"/>
              <w:tabs>
                <w:tab w:val="left" w:pos="708"/>
                <w:tab w:val="left" w:pos="1416"/>
              </w:tabs>
              <w:spacing w:before="60" w:after="60" w:line="240" w:lineRule="auto"/>
              <w:rPr>
                <w:sz w:val="20"/>
              </w:rPr>
            </w:pPr>
            <w:r>
              <w:rPr>
                <w:rFonts w:ascii="Calibri" w:hAnsi="Calibri"/>
                <w:kern w:val="2"/>
                <w:sz w:val="22"/>
                <w:szCs w:val="22"/>
                <w:u w:color="000000"/>
              </w:rPr>
              <w:t>Kritik an den Mächtigen und Reichen</w:t>
            </w:r>
          </w:p>
        </w:tc>
        <w:tc>
          <w:tcPr>
            <w:tcW w:w="7097" w:type="dxa"/>
            <w:tcBorders>
              <w:top w:val="single" w:sz="4" w:space="0" w:color="000000"/>
              <w:left w:val="single" w:sz="4" w:space="0" w:color="000000"/>
              <w:bottom w:val="single" w:sz="4" w:space="0" w:color="000000"/>
              <w:right w:val="single" w:sz="4" w:space="0" w:color="000000"/>
            </w:tcBorders>
            <w:shd w:val="clear" w:color="auto" w:fill="FFFFFF"/>
          </w:tcPr>
          <w:p w:rsidR="00AC15B6" w:rsidRDefault="005F3ECE">
            <w:pPr>
              <w:widowControl w:val="0"/>
              <w:tabs>
                <w:tab w:val="left" w:pos="708"/>
                <w:tab w:val="left" w:pos="1416"/>
                <w:tab w:val="left" w:pos="2124"/>
                <w:tab w:val="left" w:pos="2832"/>
                <w:tab w:val="left" w:pos="3540"/>
                <w:tab w:val="left" w:pos="4248"/>
                <w:tab w:val="left" w:pos="4956"/>
                <w:tab w:val="left" w:pos="5664"/>
                <w:tab w:val="left" w:pos="6372"/>
                <w:tab w:val="left" w:pos="7080"/>
              </w:tabs>
              <w:spacing w:before="60" w:after="60" w:line="240" w:lineRule="auto"/>
              <w:rPr>
                <w:sz w:val="20"/>
              </w:rPr>
            </w:pPr>
            <w:r>
              <w:rPr>
                <w:rFonts w:ascii="Calibri" w:hAnsi="Calibri"/>
                <w:kern w:val="2"/>
                <w:sz w:val="22"/>
                <w:szCs w:val="22"/>
                <w:u w:color="000000"/>
              </w:rPr>
              <w:t>MLK kritisiert, dass die weiße Bevölkerung die Gleichheit aller Menschen in Amerika verhindert. Die Mehrzahl der Mächtigen versucht, die Ungleichheit für sich auszunutzen.</w:t>
            </w:r>
          </w:p>
        </w:tc>
      </w:tr>
      <w:tr w:rsidR="00AC15B6">
        <w:trPr>
          <w:trHeight w:val="741"/>
        </w:trPr>
        <w:tc>
          <w:tcPr>
            <w:tcW w:w="2111" w:type="dxa"/>
            <w:tcBorders>
              <w:top w:val="single" w:sz="4" w:space="0" w:color="000000"/>
              <w:left w:val="single" w:sz="4" w:space="0" w:color="000000"/>
              <w:bottom w:val="single" w:sz="4" w:space="0" w:color="000000"/>
              <w:right w:val="single" w:sz="4" w:space="0" w:color="000000"/>
            </w:tcBorders>
            <w:shd w:val="clear" w:color="auto" w:fill="E2EFD9"/>
          </w:tcPr>
          <w:p w:rsidR="00AC15B6" w:rsidRDefault="005F3ECE">
            <w:pPr>
              <w:widowControl w:val="0"/>
              <w:tabs>
                <w:tab w:val="left" w:pos="708"/>
                <w:tab w:val="left" w:pos="1416"/>
              </w:tabs>
              <w:spacing w:before="60" w:after="60" w:line="240" w:lineRule="auto"/>
              <w:rPr>
                <w:sz w:val="20"/>
              </w:rPr>
            </w:pPr>
            <w:r>
              <w:rPr>
                <w:rFonts w:ascii="Calibri" w:hAnsi="Calibri"/>
                <w:kern w:val="2"/>
                <w:sz w:val="22"/>
                <w:szCs w:val="22"/>
                <w:u w:color="000000"/>
              </w:rPr>
              <w:t xml:space="preserve">Eine Hoffnung </w:t>
            </w:r>
            <w:r>
              <w:rPr>
                <w:rFonts w:ascii="Calibri" w:hAnsi="Calibri"/>
                <w:kern w:val="2"/>
                <w:sz w:val="22"/>
                <w:szCs w:val="22"/>
                <w:u w:color="000000"/>
              </w:rPr>
              <w:t>für die Armen</w:t>
            </w:r>
          </w:p>
        </w:tc>
        <w:tc>
          <w:tcPr>
            <w:tcW w:w="7097"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 w:val="left" w:pos="2124"/>
                <w:tab w:val="left" w:pos="2832"/>
                <w:tab w:val="left" w:pos="3540"/>
                <w:tab w:val="left" w:pos="4248"/>
                <w:tab w:val="left" w:pos="4956"/>
                <w:tab w:val="left" w:pos="5664"/>
                <w:tab w:val="left" w:pos="6372"/>
                <w:tab w:val="left" w:pos="7080"/>
              </w:tabs>
              <w:spacing w:before="60" w:after="60" w:line="240" w:lineRule="auto"/>
              <w:rPr>
                <w:sz w:val="20"/>
              </w:rPr>
            </w:pPr>
            <w:r>
              <w:rPr>
                <w:rFonts w:ascii="Calibri" w:hAnsi="Calibri"/>
                <w:kern w:val="2"/>
                <w:sz w:val="22"/>
                <w:szCs w:val="22"/>
                <w:u w:color="000000"/>
              </w:rPr>
              <w:t>Im Vertrauen auf Gott müssen die Schwarzen aber nicht verzweifeln: Gott wird ihnen beistehen und ihnen die Kraft geben, die Ungerechtigkeit zu beenden.</w:t>
            </w:r>
          </w:p>
        </w:tc>
      </w:tr>
      <w:tr w:rsidR="00AC15B6">
        <w:trPr>
          <w:trHeight w:val="1001"/>
        </w:trPr>
        <w:tc>
          <w:tcPr>
            <w:tcW w:w="2111" w:type="dxa"/>
            <w:tcBorders>
              <w:top w:val="single" w:sz="4" w:space="0" w:color="000000"/>
              <w:left w:val="single" w:sz="4" w:space="0" w:color="000000"/>
              <w:bottom w:val="single" w:sz="4" w:space="0" w:color="000000"/>
              <w:right w:val="single" w:sz="4" w:space="0" w:color="000000"/>
            </w:tcBorders>
            <w:shd w:val="clear" w:color="auto" w:fill="E2EFD9"/>
          </w:tcPr>
          <w:p w:rsidR="00AC15B6" w:rsidRDefault="005F3ECE">
            <w:pPr>
              <w:widowControl w:val="0"/>
              <w:tabs>
                <w:tab w:val="left" w:pos="708"/>
                <w:tab w:val="left" w:pos="1416"/>
              </w:tabs>
              <w:spacing w:before="60" w:after="60" w:line="240" w:lineRule="auto"/>
              <w:rPr>
                <w:sz w:val="20"/>
              </w:rPr>
            </w:pPr>
            <w:r>
              <w:rPr>
                <w:rFonts w:ascii="Calibri" w:hAnsi="Calibri"/>
                <w:kern w:val="2"/>
                <w:sz w:val="22"/>
                <w:szCs w:val="22"/>
                <w:u w:color="000000"/>
              </w:rPr>
              <w:t>Ablehnung durch die Mächtigen</w:t>
            </w:r>
          </w:p>
        </w:tc>
        <w:tc>
          <w:tcPr>
            <w:tcW w:w="7097" w:type="dxa"/>
            <w:tcBorders>
              <w:top w:val="single" w:sz="4" w:space="0" w:color="000000"/>
              <w:left w:val="single" w:sz="4" w:space="0" w:color="000000"/>
              <w:bottom w:val="single" w:sz="4" w:space="0" w:color="000000"/>
              <w:right w:val="single" w:sz="4" w:space="0" w:color="000000"/>
            </w:tcBorders>
            <w:shd w:val="clear" w:color="auto" w:fill="E7EAF4"/>
          </w:tcPr>
          <w:p w:rsidR="00AC15B6" w:rsidRDefault="005F3ECE">
            <w:pPr>
              <w:widowControl w:val="0"/>
              <w:tabs>
                <w:tab w:val="left" w:pos="708"/>
                <w:tab w:val="left" w:pos="1416"/>
                <w:tab w:val="left" w:pos="2124"/>
                <w:tab w:val="left" w:pos="2832"/>
                <w:tab w:val="left" w:pos="3540"/>
                <w:tab w:val="left" w:pos="4248"/>
                <w:tab w:val="left" w:pos="4956"/>
                <w:tab w:val="left" w:pos="5664"/>
                <w:tab w:val="left" w:pos="6372"/>
                <w:tab w:val="left" w:pos="7080"/>
              </w:tabs>
              <w:spacing w:before="60" w:after="60" w:line="240" w:lineRule="auto"/>
              <w:rPr>
                <w:sz w:val="20"/>
              </w:rPr>
            </w:pPr>
            <w:r>
              <w:rPr>
                <w:rFonts w:ascii="Calibri" w:hAnsi="Calibri"/>
                <w:kern w:val="2"/>
                <w:sz w:val="22"/>
                <w:szCs w:val="22"/>
                <w:u w:color="000000"/>
              </w:rPr>
              <w:t>Vor allem im Süden Amerikas versuchten reiche Unternehmer d</w:t>
            </w:r>
            <w:r>
              <w:rPr>
                <w:rFonts w:ascii="Calibri" w:hAnsi="Calibri"/>
                <w:kern w:val="2"/>
                <w:sz w:val="22"/>
                <w:szCs w:val="22"/>
                <w:u w:color="000000"/>
              </w:rPr>
              <w:t>ie Bürgerrechtsbewegung unter Druck zu setzen und Gesetze zu verhindern, die die Rassentrennung aufheben sollten. Immer wieder bekam MLK Morddrohungen.</w:t>
            </w:r>
          </w:p>
        </w:tc>
      </w:tr>
      <w:tr w:rsidR="00AC15B6">
        <w:trPr>
          <w:trHeight w:val="741"/>
        </w:trPr>
        <w:tc>
          <w:tcPr>
            <w:tcW w:w="2111" w:type="dxa"/>
            <w:tcBorders>
              <w:top w:val="single" w:sz="4" w:space="0" w:color="000000"/>
              <w:left w:val="single" w:sz="4" w:space="0" w:color="000000"/>
              <w:bottom w:val="single" w:sz="4" w:space="0" w:color="000000"/>
              <w:right w:val="single" w:sz="4" w:space="0" w:color="000000"/>
            </w:tcBorders>
            <w:shd w:val="clear" w:color="auto" w:fill="E2EFD9"/>
          </w:tcPr>
          <w:p w:rsidR="00AC15B6" w:rsidRDefault="005F3ECE">
            <w:pPr>
              <w:widowControl w:val="0"/>
              <w:tabs>
                <w:tab w:val="left" w:pos="708"/>
                <w:tab w:val="left" w:pos="1416"/>
              </w:tabs>
              <w:spacing w:before="60" w:after="60" w:line="240" w:lineRule="auto"/>
              <w:rPr>
                <w:sz w:val="20"/>
              </w:rPr>
            </w:pPr>
            <w:r>
              <w:rPr>
                <w:rFonts w:ascii="Calibri" w:hAnsi="Calibri"/>
                <w:kern w:val="2"/>
                <w:sz w:val="22"/>
                <w:szCs w:val="22"/>
                <w:u w:color="000000"/>
              </w:rPr>
              <w:t>Glaubwürdigkeit</w:t>
            </w:r>
          </w:p>
        </w:tc>
        <w:tc>
          <w:tcPr>
            <w:tcW w:w="7097" w:type="dxa"/>
            <w:tcBorders>
              <w:top w:val="single" w:sz="4" w:space="0" w:color="000000"/>
              <w:left w:val="single" w:sz="4" w:space="0" w:color="000000"/>
              <w:bottom w:val="single" w:sz="4" w:space="0" w:color="000000"/>
              <w:right w:val="single" w:sz="4" w:space="0" w:color="000000"/>
            </w:tcBorders>
            <w:shd w:val="clear" w:color="auto" w:fill="auto"/>
          </w:tcPr>
          <w:p w:rsidR="00AC15B6" w:rsidRDefault="005F3ECE">
            <w:pPr>
              <w:widowControl w:val="0"/>
              <w:tabs>
                <w:tab w:val="left" w:pos="708"/>
                <w:tab w:val="left" w:pos="1416"/>
                <w:tab w:val="left" w:pos="2124"/>
                <w:tab w:val="left" w:pos="2832"/>
                <w:tab w:val="left" w:pos="3540"/>
                <w:tab w:val="left" w:pos="4248"/>
                <w:tab w:val="left" w:pos="4956"/>
                <w:tab w:val="left" w:pos="5664"/>
                <w:tab w:val="left" w:pos="6372"/>
                <w:tab w:val="left" w:pos="7080"/>
              </w:tabs>
              <w:spacing w:before="60" w:after="60" w:line="240" w:lineRule="auto"/>
              <w:rPr>
                <w:sz w:val="20"/>
              </w:rPr>
            </w:pPr>
            <w:r>
              <w:rPr>
                <w:rFonts w:ascii="Calibri" w:hAnsi="Calibri"/>
                <w:kern w:val="2"/>
                <w:sz w:val="22"/>
                <w:szCs w:val="22"/>
                <w:u w:color="000000"/>
              </w:rPr>
              <w:t>MLK war vor allem dadurch glaubwürdig, weil er immer wieder zu Gewaltlosigkeit aufrief.</w:t>
            </w:r>
            <w:r>
              <w:rPr>
                <w:rFonts w:ascii="Calibri" w:hAnsi="Calibri"/>
                <w:kern w:val="2"/>
                <w:sz w:val="22"/>
                <w:szCs w:val="22"/>
                <w:u w:color="000000"/>
              </w:rPr>
              <w:t xml:space="preserve"> Er selbst wandte nie Gewalt an, sondern ging lieber ins Gefängnis.</w:t>
            </w:r>
          </w:p>
        </w:tc>
      </w:tr>
    </w:tbl>
    <w:p w:rsidR="00AC15B6" w:rsidRDefault="00AC15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8"/>
          <w:szCs w:val="28"/>
          <w:u w:color="000000"/>
        </w:rPr>
      </w:pPr>
      <w:r>
        <w:rPr>
          <w:rFonts w:ascii="Calibri" w:hAnsi="Calibri"/>
          <w:b/>
          <w:bCs/>
          <w:sz w:val="28"/>
          <w:szCs w:val="28"/>
          <w:u w:color="000000"/>
        </w:rPr>
        <w:t>Martin Luther King - Gewaltfreiheit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Die Ablehnung von Gewalt war ein entscheidender Punkt im Widerstand der Schwarzen gegen die Diskriminierung. Aber wie kam MLK auf diese Idee? </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MLK</w:t>
      </w:r>
      <w:r>
        <w:rPr>
          <w:rFonts w:ascii="Calibri" w:hAnsi="Calibri"/>
          <w:u w:color="000000"/>
        </w:rPr>
        <w:t xml:space="preserve"> war von Beruf Pfarrer. Deshalb kannte er sich gut in der Bibel aus. Vor allem In der Bergpredigt von Jesus kann man über Gewaltfreiheit etwas nachlesen:</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708"/>
        <w:rPr>
          <w:rFonts w:ascii="Calibri" w:eastAsia="Calibri" w:hAnsi="Calibri" w:cs="Calibri"/>
          <w:i/>
          <w:iCs/>
          <w:u w:color="000000"/>
        </w:rPr>
      </w:pPr>
      <w:r>
        <w:rPr>
          <w:rFonts w:ascii="Calibri" w:hAnsi="Calibri"/>
          <w:i/>
          <w:iCs/>
          <w:u w:color="000000"/>
        </w:rPr>
        <w:t>Ihr habt gehört, dass gesagt worden ist: Auge für Auge und Zahn für Zahn. Ich aber sage euch: Leistet</w:t>
      </w:r>
      <w:r>
        <w:rPr>
          <w:rFonts w:ascii="Calibri" w:hAnsi="Calibri"/>
          <w:i/>
          <w:iCs/>
          <w:u w:color="000000"/>
        </w:rPr>
        <w:t xml:space="preserve"> dem, der euch etwas Böses antut, keinen Widerstand, sondern wenn dich einer auf die rechte Wange schlägt, dann halt ihm auch die andere hin! </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eastAsia="Calibri" w:hAnsi="Calibri" w:cs="Calibri"/>
          <w:u w:color="000000"/>
        </w:rPr>
      </w:pPr>
      <w:r>
        <w:rPr>
          <w:rFonts w:ascii="Calibri" w:hAnsi="Calibri"/>
          <w:u w:color="000000"/>
        </w:rPr>
        <w:t>Erklärung:</w:t>
      </w:r>
    </w:p>
    <w:p w:rsidR="00AC15B6" w:rsidRDefault="005F3ECE">
      <w:pPr>
        <w:numPr>
          <w:ilvl w:val="0"/>
          <w:numId w:val="1"/>
        </w:numPr>
        <w:spacing w:before="0" w:line="240" w:lineRule="auto"/>
        <w:rPr>
          <w:rFonts w:ascii="Calibri" w:hAnsi="Calibri"/>
          <w:u w:color="000000"/>
        </w:rPr>
      </w:pPr>
      <w:r>
        <w:rPr>
          <w:rFonts w:ascii="Calibri" w:hAnsi="Calibri"/>
          <w:u w:color="000000"/>
        </w:rPr>
        <w:t>Jesus provoziert mit diesen Worten.</w:t>
      </w:r>
    </w:p>
    <w:p w:rsidR="00AC15B6" w:rsidRDefault="005F3ECE">
      <w:pPr>
        <w:numPr>
          <w:ilvl w:val="0"/>
          <w:numId w:val="1"/>
        </w:numPr>
        <w:spacing w:before="0" w:line="240" w:lineRule="auto"/>
        <w:rPr>
          <w:rFonts w:ascii="Calibri" w:hAnsi="Calibri"/>
          <w:u w:color="000000"/>
        </w:rPr>
      </w:pPr>
      <w:r>
        <w:rPr>
          <w:rFonts w:ascii="Calibri" w:hAnsi="Calibri"/>
          <w:u w:color="000000"/>
        </w:rPr>
        <w:t>Wenn Gewalt mit Gewalt beantwortet wird, eskaliert sie.</w:t>
      </w:r>
    </w:p>
    <w:p w:rsidR="00AC15B6" w:rsidRDefault="005F3ECE">
      <w:pPr>
        <w:numPr>
          <w:ilvl w:val="0"/>
          <w:numId w:val="1"/>
        </w:numPr>
        <w:spacing w:before="0" w:line="240" w:lineRule="auto"/>
        <w:rPr>
          <w:rFonts w:ascii="Calibri" w:hAnsi="Calibri"/>
          <w:u w:color="000000"/>
        </w:rPr>
      </w:pPr>
      <w:r>
        <w:rPr>
          <w:rFonts w:ascii="Calibri" w:hAnsi="Calibri"/>
          <w:u w:color="000000"/>
        </w:rPr>
        <w:t xml:space="preserve">Jesus </w:t>
      </w:r>
      <w:r>
        <w:rPr>
          <w:rFonts w:ascii="Calibri" w:hAnsi="Calibri"/>
          <w:u w:color="000000"/>
        </w:rPr>
        <w:t>ruft dazu auf, die Gewaltspirale zu durchbrechen.</w:t>
      </w:r>
    </w:p>
    <w:p w:rsidR="00AC15B6" w:rsidRDefault="005F3ECE">
      <w:pPr>
        <w:numPr>
          <w:ilvl w:val="0"/>
          <w:numId w:val="1"/>
        </w:numPr>
        <w:spacing w:before="0" w:line="240" w:lineRule="auto"/>
        <w:rPr>
          <w:rFonts w:ascii="Calibri" w:hAnsi="Calibri"/>
          <w:u w:color="000000"/>
        </w:rPr>
      </w:pPr>
      <w:r>
        <w:rPr>
          <w:rFonts w:ascii="Calibri" w:hAnsi="Calibri"/>
          <w:u w:color="000000"/>
        </w:rPr>
        <w:t>MLK hat Jesus so verstanden, dass man kreativ und geduldig sein muss, wenn man Gewalt stoppen will.</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76" w:lineRule="auto"/>
        <w:rPr>
          <w:rFonts w:ascii="Calibri" w:eastAsia="Calibri" w:hAnsi="Calibri" w:cs="Calibri"/>
          <w:u w:color="000000"/>
        </w:rPr>
      </w:pPr>
      <w:r>
        <w:rPr>
          <w:rFonts w:ascii="Calibri" w:hAnsi="Calibri"/>
          <w:u w:color="000000"/>
        </w:rPr>
        <w:t>Die Methoden der Bürgerrechtsbewegung im gewaltfreien Widerstand:</w:t>
      </w:r>
    </w:p>
    <w:p w:rsidR="00AC15B6" w:rsidRDefault="005F3ECE">
      <w:pPr>
        <w:numPr>
          <w:ilvl w:val="0"/>
          <w:numId w:val="2"/>
        </w:numPr>
        <w:spacing w:before="0" w:line="240" w:lineRule="auto"/>
        <w:rPr>
          <w:rFonts w:ascii="Calibri" w:hAnsi="Calibri"/>
          <w:u w:color="000000"/>
        </w:rPr>
      </w:pPr>
      <w:r>
        <w:rPr>
          <w:rFonts w:ascii="Calibri" w:hAnsi="Calibri"/>
          <w:b/>
          <w:bCs/>
          <w:u w:color="000000"/>
        </w:rPr>
        <w:t>Boykott:</w:t>
      </w:r>
      <w:r>
        <w:rPr>
          <w:rFonts w:ascii="Calibri" w:hAnsi="Calibri"/>
          <w:u w:color="000000"/>
        </w:rPr>
        <w:t xml:space="preserve"> ein Jahr lang fuhren die Schwa</w:t>
      </w:r>
      <w:r>
        <w:rPr>
          <w:rFonts w:ascii="Calibri" w:hAnsi="Calibri"/>
          <w:u w:color="000000"/>
        </w:rPr>
        <w:t>rzen nicht mehr Bus, um die Rassentrennung zu überwinden.</w:t>
      </w:r>
    </w:p>
    <w:p w:rsidR="00AC15B6" w:rsidRDefault="005F3ECE">
      <w:pPr>
        <w:numPr>
          <w:ilvl w:val="0"/>
          <w:numId w:val="2"/>
        </w:numPr>
        <w:spacing w:before="0" w:line="240" w:lineRule="auto"/>
        <w:rPr>
          <w:rFonts w:ascii="Calibri" w:hAnsi="Calibri"/>
          <w:u w:color="000000"/>
        </w:rPr>
      </w:pPr>
      <w:r>
        <w:rPr>
          <w:rFonts w:ascii="Calibri" w:hAnsi="Calibri"/>
          <w:b/>
          <w:bCs/>
          <w:u w:color="000000"/>
        </w:rPr>
        <w:t>Streik:</w:t>
      </w:r>
      <w:r>
        <w:rPr>
          <w:rFonts w:ascii="Calibri" w:hAnsi="Calibri"/>
          <w:u w:color="000000"/>
        </w:rPr>
        <w:t xml:space="preserve"> Die schwarzen Arbeiter in den Kohlenminen legten die Arbeit nieder, um mehr Lohn und mehr Sicherheit in den Kohleminen durchzusetzen.</w:t>
      </w:r>
    </w:p>
    <w:p w:rsidR="00AC15B6" w:rsidRDefault="005F3ECE">
      <w:pPr>
        <w:numPr>
          <w:ilvl w:val="0"/>
          <w:numId w:val="2"/>
        </w:numPr>
        <w:spacing w:before="0" w:line="240" w:lineRule="auto"/>
        <w:rPr>
          <w:rFonts w:ascii="Calibri" w:hAnsi="Calibri"/>
          <w:u w:color="000000"/>
        </w:rPr>
      </w:pPr>
      <w:r>
        <w:rPr>
          <w:rFonts w:ascii="Calibri" w:hAnsi="Calibri"/>
          <w:b/>
          <w:bCs/>
          <w:u w:color="000000"/>
        </w:rPr>
        <w:t>Protestmärsche:</w:t>
      </w:r>
      <w:r>
        <w:rPr>
          <w:rFonts w:ascii="Calibri" w:hAnsi="Calibri"/>
          <w:u w:color="000000"/>
        </w:rPr>
        <w:t xml:space="preserve"> Tausende kamen nach Washington, um für d</w:t>
      </w:r>
      <w:r>
        <w:rPr>
          <w:rFonts w:ascii="Calibri" w:hAnsi="Calibri"/>
          <w:u w:color="000000"/>
        </w:rPr>
        <w:t>ie Gleichstellung der Schwarzen zu demonstrieren.</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8"/>
          <w:szCs w:val="28"/>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sz w:val="28"/>
          <w:szCs w:val="28"/>
          <w:u w:color="000000"/>
        </w:rPr>
      </w:pPr>
      <w:r>
        <w:rPr>
          <w:rFonts w:ascii="Calibri" w:hAnsi="Calibri"/>
          <w:b/>
          <w:bCs/>
          <w:sz w:val="28"/>
          <w:szCs w:val="28"/>
          <w:u w:color="000000"/>
        </w:rPr>
        <w:t>Kinderarbeit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In vielen ärmeren Ländern der Erde (z. B. Indien, Pakistan, Nigeria, Indonesien, Ägypten, China, Brasilien, ...) werden Kinder dazu</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missbraucht, wie Erwachsene zu arbeiten.</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val="single" w:color="000000"/>
        </w:rPr>
        <w:t>Waren/Produkte</w:t>
      </w:r>
      <w:r>
        <w:rPr>
          <w:rFonts w:ascii="Calibri" w:hAnsi="Calibri"/>
          <w:u w:color="000000"/>
        </w:rPr>
        <w:t xml:space="preserve">, </w:t>
      </w:r>
      <w:r>
        <w:rPr>
          <w:rFonts w:ascii="Calibri" w:hAnsi="Calibri"/>
          <w:u w:color="000000"/>
        </w:rPr>
        <w:t>die meist mit Kinderarbeit in Verbindung gebracht werden: Kaffee, Tee, Kakao, Orangen, Bananen, Teppiche, Kunstgewerbe, Fußbälle, Spielwaren</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val="single" w:color="000000"/>
        </w:rPr>
        <w:t>Gründe für Kinderarbeit:</w:t>
      </w:r>
      <w:r>
        <w:rPr>
          <w:rFonts w:ascii="Calibri" w:hAnsi="Calibri"/>
          <w:u w:color="000000"/>
        </w:rPr>
        <w:t xml:space="preserve"> wirtschaftliche Lage, Aufbesserung des Familieneinkommens</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val="single" w:color="000000"/>
        </w:rPr>
        <w:t>Folgen/Probleme</w:t>
      </w:r>
      <w:r>
        <w:rPr>
          <w:rFonts w:ascii="Calibri" w:hAnsi="Calibri"/>
          <w:u w:color="000000"/>
        </w:rPr>
        <w:t>: ungesunde und</w:t>
      </w:r>
      <w:r>
        <w:rPr>
          <w:rFonts w:ascii="Calibri" w:hAnsi="Calibri"/>
          <w:u w:color="000000"/>
        </w:rPr>
        <w:t xml:space="preserve"> gefährliche Arbeitsbedingungen, gesundheitliche Schäden, schlechte medizinische Versorgung, keine Schulbildung, Ausbeutung der Kinder durch niedrige Löhne.</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Es gibt zwar </w:t>
      </w:r>
      <w:r>
        <w:rPr>
          <w:rFonts w:ascii="Calibri" w:hAnsi="Calibri"/>
          <w:u w:val="single" w:color="000000"/>
        </w:rPr>
        <w:t>Gesetze gegen Kinderarbeit</w:t>
      </w:r>
      <w:r>
        <w:rPr>
          <w:rFonts w:ascii="Calibri" w:hAnsi="Calibri"/>
          <w:u w:color="000000"/>
        </w:rPr>
        <w:t>, doch die wirtschaftliche Notlage ist meist so schlimm, das</w:t>
      </w:r>
      <w:r>
        <w:rPr>
          <w:rFonts w:ascii="Calibri" w:hAnsi="Calibri"/>
          <w:u w:color="000000"/>
        </w:rPr>
        <w:t>s den Familien keine andere Wahl bleibt.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r>
        <w:rPr>
          <w:rFonts w:ascii="Calibri" w:hAnsi="Calibri"/>
          <w:b/>
          <w:bCs/>
          <w:u w:color="000000"/>
        </w:rPr>
        <w:t>1989 wurde von den Vereinten Nationen die Konvention über die Rechte des Kindes verabschiedet. Die wichtigsten Artikel schreiben fest: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r>
        <w:rPr>
          <w:rFonts w:ascii="Calibri" w:hAnsi="Calibri"/>
          <w:b/>
          <w:bCs/>
          <w:u w:color="000000"/>
        </w:rPr>
        <w:t>* Jedes Kind hat ein Recht darauf, gesund aufzuwachsen. (Art. 24)</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r>
        <w:rPr>
          <w:rFonts w:ascii="Calibri" w:hAnsi="Calibri"/>
          <w:b/>
          <w:bCs/>
          <w:u w:color="000000"/>
        </w:rPr>
        <w:t xml:space="preserve">* Jedes </w:t>
      </w:r>
      <w:r>
        <w:rPr>
          <w:rFonts w:ascii="Calibri" w:hAnsi="Calibri"/>
          <w:b/>
          <w:bCs/>
          <w:u w:color="000000"/>
        </w:rPr>
        <w:t>Kind hat ein Recht darauf, ausreichend zu essen zu haben, sich kleiden zu können und ein Zuhause zu</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r>
        <w:rPr>
          <w:rFonts w:ascii="Calibri" w:hAnsi="Calibri"/>
          <w:b/>
          <w:bCs/>
          <w:u w:color="000000"/>
        </w:rPr>
        <w:t>haben. (Art.27)</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r>
        <w:rPr>
          <w:rFonts w:ascii="Calibri" w:hAnsi="Calibri"/>
          <w:b/>
          <w:bCs/>
          <w:u w:color="000000"/>
        </w:rPr>
        <w:t>* Jedes Kind hat ein Recht darauf, zur Schule gehen zu können. (Art. 28)</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r>
        <w:rPr>
          <w:rFonts w:ascii="Calibri" w:hAnsi="Calibri"/>
          <w:b/>
          <w:bCs/>
          <w:u w:color="000000"/>
        </w:rPr>
        <w:t>*Jedes Kind hat ein Recht darauf, nicht Geld verdienen zu müssen,</w:t>
      </w:r>
      <w:r>
        <w:rPr>
          <w:rFonts w:ascii="Calibri" w:hAnsi="Calibri"/>
          <w:b/>
          <w:bCs/>
          <w:u w:color="000000"/>
        </w:rPr>
        <w:t xml:space="preserve"> sondern ausreichend </w:t>
      </w:r>
      <w:proofErr w:type="spellStart"/>
      <w:r>
        <w:rPr>
          <w:rFonts w:ascii="Calibri" w:hAnsi="Calibri"/>
          <w:b/>
          <w:bCs/>
          <w:u w:color="000000"/>
        </w:rPr>
        <w:t>Zeitzum</w:t>
      </w:r>
      <w:proofErr w:type="spellEnd"/>
      <w:r>
        <w:rPr>
          <w:rFonts w:ascii="Calibri" w:hAnsi="Calibri"/>
          <w:b/>
          <w:bCs/>
          <w:u w:color="000000"/>
        </w:rPr>
        <w:t xml:space="preserve"> Spielen zu</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r>
        <w:rPr>
          <w:rFonts w:ascii="Calibri" w:hAnsi="Calibri"/>
          <w:b/>
          <w:bCs/>
          <w:u w:color="000000"/>
        </w:rPr>
        <w:t>haben. (Art. 32)</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r>
        <w:rPr>
          <w:rFonts w:ascii="Calibri" w:hAnsi="Calibri"/>
          <w:b/>
          <w:bCs/>
          <w:u w:color="000000"/>
        </w:rPr>
        <w:t>Mehr als 176 Staaten, auch Deutschland, haben diesen Vertrag unterzeichnet.</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b/>
          <w:bCs/>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Sobald wir Produkte, die mit Kinderarbeit zu tun haben, benutzen, entsteht eine Verbindung zwischen uns und dem </w:t>
      </w:r>
      <w:r>
        <w:rPr>
          <w:rFonts w:ascii="Calibri" w:hAnsi="Calibri"/>
          <w:u w:color="000000"/>
        </w:rPr>
        <w:t>arbeitenden Kind!</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val="single" w:color="000000"/>
        </w:rPr>
        <w:t>Biblischer Bezug:</w:t>
      </w:r>
      <w:r>
        <w:rPr>
          <w:rFonts w:ascii="Calibri" w:hAnsi="Calibri"/>
          <w:u w:color="000000"/>
        </w:rPr>
        <w:t xml:space="preserve"> Matthäus 25,40</w:t>
      </w:r>
      <w:proofErr w:type="gramStart"/>
      <w:r>
        <w:rPr>
          <w:rFonts w:ascii="Calibri" w:hAnsi="Calibri"/>
          <w:u w:color="000000"/>
        </w:rPr>
        <w:t>:,,</w:t>
      </w:r>
      <w:proofErr w:type="gramEnd"/>
      <w:r>
        <w:rPr>
          <w:rFonts w:ascii="Calibri" w:hAnsi="Calibri"/>
          <w:u w:color="000000"/>
        </w:rPr>
        <w:t xml:space="preserve">'Was ihr getan habt einem unter diesen meinen geringsten Brüdern, das habt ihr mir getan." </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val="single" w:color="000000"/>
        </w:rPr>
        <w:t>Gegenmaßnahmen</w:t>
      </w:r>
      <w:r>
        <w:rPr>
          <w:rFonts w:ascii="Calibri" w:hAnsi="Calibri"/>
          <w:u w:color="000000"/>
        </w:rPr>
        <w:t>: Sich die Not der Kinder bewusst machen. Als Christ auf Unrecht aufmerksam machen. Patenschaft</w:t>
      </w:r>
      <w:r>
        <w:rPr>
          <w:rFonts w:ascii="Calibri" w:hAnsi="Calibri"/>
          <w:u w:color="000000"/>
        </w:rPr>
        <w:t>en für Menschen in fernen Ländern übernehmen. Gezielt Produkte kaufen, die garantiert nicht von Kinderhand hergestellt wurden, gute Arbeitsbedingungen geschaffen wurden und ein gerechter Lohn bzw. Preis bezahlt wurde:</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 </w:t>
      </w:r>
      <w:proofErr w:type="spellStart"/>
      <w:r>
        <w:rPr>
          <w:rFonts w:ascii="Calibri" w:hAnsi="Calibri"/>
          <w:u w:color="000000"/>
        </w:rPr>
        <w:t>TransFair</w:t>
      </w:r>
      <w:proofErr w:type="spellEnd"/>
      <w:r>
        <w:rPr>
          <w:rFonts w:ascii="Calibri" w:hAnsi="Calibri"/>
          <w:u w:color="000000"/>
        </w:rPr>
        <w:t xml:space="preserve"> - Produkte: Eine-Welt-Lad</w:t>
      </w:r>
      <w:r>
        <w:rPr>
          <w:rFonts w:ascii="Calibri" w:hAnsi="Calibri"/>
          <w:u w:color="000000"/>
        </w:rPr>
        <w:t>en</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 </w:t>
      </w:r>
      <w:proofErr w:type="spellStart"/>
      <w:r>
        <w:rPr>
          <w:rFonts w:ascii="Calibri" w:hAnsi="Calibri"/>
          <w:u w:color="000000"/>
        </w:rPr>
        <w:t>gepa</w:t>
      </w:r>
      <w:proofErr w:type="spellEnd"/>
      <w:r>
        <w:rPr>
          <w:rFonts w:ascii="Calibri" w:hAnsi="Calibri"/>
          <w:u w:color="000000"/>
        </w:rPr>
        <w:t xml:space="preserve"> (Gesellschaft zur Förderung der Partnerschaft mit der Dritten Welt.</w:t>
      </w:r>
    </w:p>
    <w:p w:rsidR="00AC15B6" w:rsidRDefault="005F3E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Fonts w:ascii="Calibri" w:eastAsia="Calibri" w:hAnsi="Calibri" w:cs="Calibri"/>
          <w:u w:color="000000"/>
        </w:rPr>
      </w:pPr>
      <w:r>
        <w:rPr>
          <w:rFonts w:ascii="Calibri" w:hAnsi="Calibri"/>
          <w:u w:color="000000"/>
        </w:rPr>
        <w:t xml:space="preserve">* </w:t>
      </w:r>
      <w:proofErr w:type="spellStart"/>
      <w:r>
        <w:rPr>
          <w:rFonts w:ascii="Calibri" w:hAnsi="Calibri"/>
          <w:u w:color="000000"/>
        </w:rPr>
        <w:t>Rugmark</w:t>
      </w:r>
      <w:proofErr w:type="spellEnd"/>
      <w:r>
        <w:rPr>
          <w:rFonts w:ascii="Calibri" w:hAnsi="Calibri"/>
          <w:u w:color="000000"/>
        </w:rPr>
        <w:t xml:space="preserve"> (Teppiche)</w:t>
      </w:r>
    </w:p>
    <w:p w:rsidR="00AC15B6" w:rsidRDefault="00AC15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pPr>
    </w:p>
    <w:sectPr w:rsidR="00AC15B6">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85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ECE" w:rsidRDefault="005F3ECE">
      <w:pPr>
        <w:spacing w:before="0" w:line="240" w:lineRule="auto"/>
      </w:pPr>
      <w:r>
        <w:separator/>
      </w:r>
    </w:p>
  </w:endnote>
  <w:endnote w:type="continuationSeparator" w:id="0">
    <w:p w:rsidR="005F3ECE" w:rsidRDefault="005F3EC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1"/>
    <w:family w:val="roman"/>
    <w:pitch w:val="variable"/>
  </w:font>
  <w:font w:name="Carlito">
    <w:altName w:val="Calibri"/>
    <w:charset w:val="01"/>
    <w:family w:val="roman"/>
    <w:pitch w:val="variable"/>
  </w:font>
  <w:font w:name="Noto Sans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5B6" w:rsidRDefault="00AC15B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5B6" w:rsidRDefault="00AC15B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5B6" w:rsidRDefault="00AC15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ECE" w:rsidRDefault="005F3ECE">
      <w:pPr>
        <w:spacing w:before="0" w:line="240" w:lineRule="auto"/>
      </w:pPr>
      <w:r>
        <w:separator/>
      </w:r>
    </w:p>
  </w:footnote>
  <w:footnote w:type="continuationSeparator" w:id="0">
    <w:p w:rsidR="005F3ECE" w:rsidRDefault="005F3EC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5B6" w:rsidRDefault="00AC15B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5B6" w:rsidRDefault="00AC15B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5B6" w:rsidRDefault="00AC15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15675"/>
    <w:multiLevelType w:val="multilevel"/>
    <w:tmpl w:val="1C3452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1AC43EA"/>
    <w:multiLevelType w:val="multilevel"/>
    <w:tmpl w:val="34DE8A00"/>
    <w:lvl w:ilvl="0">
      <w:start w:val="1"/>
      <w:numFmt w:val="bullet"/>
      <w:lvlText w:val="·"/>
      <w:lvlJc w:val="left"/>
      <w:pPr>
        <w:tabs>
          <w:tab w:val="num" w:pos="9204"/>
        </w:tabs>
        <w:ind w:left="720" w:hanging="360"/>
      </w:pPr>
      <w:rPr>
        <w:rFonts w:ascii="Symbol" w:hAnsi="Symbol" w:cs="Symbol" w:hint="default"/>
        <w:b w:val="0"/>
        <w:bCs w:val="0"/>
        <w:i w:val="0"/>
        <w:iCs w:val="0"/>
        <w:caps w:val="0"/>
        <w:smallCaps w:val="0"/>
        <w:strike w:val="0"/>
        <w:dstrike w:val="0"/>
        <w:outline w:val="0"/>
        <w:emboss w:val="0"/>
        <w:imprint w:val="0"/>
        <w:spacing w:val="0"/>
        <w:w w:val="100"/>
        <w:kern w:val="0"/>
        <w:position w:val="0"/>
        <w:sz w:val="20"/>
        <w:vertAlign w:val="baseline"/>
      </w:rPr>
    </w:lvl>
    <w:lvl w:ilvl="1">
      <w:start w:val="1"/>
      <w:numFmt w:val="bullet"/>
      <w:lvlText w:val="o"/>
      <w:lvlJc w:val="left"/>
      <w:pPr>
        <w:tabs>
          <w:tab w:val="num" w:pos="9204"/>
        </w:tabs>
        <w:ind w:left="14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2">
      <w:start w:val="1"/>
      <w:numFmt w:val="bullet"/>
      <w:lvlText w:val="▪"/>
      <w:lvlJc w:val="left"/>
      <w:pPr>
        <w:tabs>
          <w:tab w:val="num" w:pos="9204"/>
        </w:tabs>
        <w:ind w:left="21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3">
      <w:start w:val="1"/>
      <w:numFmt w:val="bullet"/>
      <w:lvlText w:val="·"/>
      <w:lvlJc w:val="left"/>
      <w:pPr>
        <w:tabs>
          <w:tab w:val="num" w:pos="9204"/>
        </w:tabs>
        <w:ind w:left="2880" w:hanging="360"/>
      </w:pPr>
      <w:rPr>
        <w:rFonts w:ascii="Symbol" w:hAnsi="Symbol" w:cs="Symbol" w:hint="default"/>
        <w:b w:val="0"/>
        <w:bCs w:val="0"/>
        <w:i w:val="0"/>
        <w:iCs w:val="0"/>
        <w:caps w:val="0"/>
        <w:smallCaps w:val="0"/>
        <w:strike w:val="0"/>
        <w:dstrike w:val="0"/>
        <w:outline w:val="0"/>
        <w:emboss w:val="0"/>
        <w:imprint w:val="0"/>
        <w:spacing w:val="0"/>
        <w:w w:val="100"/>
        <w:kern w:val="0"/>
        <w:position w:val="0"/>
        <w:sz w:val="20"/>
        <w:vertAlign w:val="baseline"/>
      </w:rPr>
    </w:lvl>
    <w:lvl w:ilvl="4">
      <w:start w:val="1"/>
      <w:numFmt w:val="bullet"/>
      <w:lvlText w:val="o"/>
      <w:lvlJc w:val="left"/>
      <w:pPr>
        <w:tabs>
          <w:tab w:val="num" w:pos="9204"/>
        </w:tabs>
        <w:ind w:left="360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5">
      <w:start w:val="1"/>
      <w:numFmt w:val="bullet"/>
      <w:lvlText w:val="▪"/>
      <w:lvlJc w:val="left"/>
      <w:pPr>
        <w:tabs>
          <w:tab w:val="num" w:pos="9204"/>
        </w:tabs>
        <w:ind w:left="43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6">
      <w:start w:val="1"/>
      <w:numFmt w:val="bullet"/>
      <w:lvlText w:val="·"/>
      <w:lvlJc w:val="left"/>
      <w:pPr>
        <w:tabs>
          <w:tab w:val="num" w:pos="9204"/>
        </w:tabs>
        <w:ind w:left="5040" w:hanging="360"/>
      </w:pPr>
      <w:rPr>
        <w:rFonts w:ascii="Symbol" w:hAnsi="Symbol" w:cs="Symbol" w:hint="default"/>
        <w:b w:val="0"/>
        <w:bCs w:val="0"/>
        <w:i w:val="0"/>
        <w:iCs w:val="0"/>
        <w:caps w:val="0"/>
        <w:smallCaps w:val="0"/>
        <w:strike w:val="0"/>
        <w:dstrike w:val="0"/>
        <w:outline w:val="0"/>
        <w:emboss w:val="0"/>
        <w:imprint w:val="0"/>
        <w:spacing w:val="0"/>
        <w:w w:val="100"/>
        <w:kern w:val="0"/>
        <w:position w:val="0"/>
        <w:sz w:val="20"/>
        <w:vertAlign w:val="baseline"/>
      </w:rPr>
    </w:lvl>
    <w:lvl w:ilvl="7">
      <w:start w:val="1"/>
      <w:numFmt w:val="bullet"/>
      <w:lvlText w:val="o"/>
      <w:lvlJc w:val="left"/>
      <w:pPr>
        <w:tabs>
          <w:tab w:val="num" w:pos="9204"/>
        </w:tabs>
        <w:ind w:left="57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8">
      <w:start w:val="1"/>
      <w:numFmt w:val="bullet"/>
      <w:lvlText w:val="▪"/>
      <w:lvlJc w:val="left"/>
      <w:pPr>
        <w:tabs>
          <w:tab w:val="num" w:pos="9204"/>
        </w:tabs>
        <w:ind w:left="648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abstractNum>
  <w:abstractNum w:abstractNumId="2">
    <w:nsid w:val="4A1E2CDB"/>
    <w:multiLevelType w:val="multilevel"/>
    <w:tmpl w:val="051EC7E4"/>
    <w:lvl w:ilvl="0">
      <w:start w:val="1"/>
      <w:numFmt w:val="bullet"/>
      <w:lvlText w:val="·"/>
      <w:lvlJc w:val="left"/>
      <w:pPr>
        <w:tabs>
          <w:tab w:val="num" w:pos="9204"/>
        </w:tabs>
        <w:ind w:left="720" w:hanging="360"/>
      </w:pPr>
      <w:rPr>
        <w:rFonts w:ascii="Symbol" w:hAnsi="Symbol" w:cs="Symbol" w:hint="default"/>
        <w:b w:val="0"/>
        <w:bCs w:val="0"/>
        <w:i w:val="0"/>
        <w:iCs w:val="0"/>
        <w:caps w:val="0"/>
        <w:smallCaps w:val="0"/>
        <w:strike w:val="0"/>
        <w:dstrike w:val="0"/>
        <w:outline w:val="0"/>
        <w:emboss w:val="0"/>
        <w:imprint w:val="0"/>
        <w:spacing w:val="0"/>
        <w:w w:val="100"/>
        <w:kern w:val="0"/>
        <w:position w:val="0"/>
        <w:sz w:val="20"/>
        <w:vertAlign w:val="baseline"/>
      </w:rPr>
    </w:lvl>
    <w:lvl w:ilvl="1">
      <w:start w:val="1"/>
      <w:numFmt w:val="bullet"/>
      <w:lvlText w:val="o"/>
      <w:lvlJc w:val="left"/>
      <w:pPr>
        <w:tabs>
          <w:tab w:val="num" w:pos="9204"/>
        </w:tabs>
        <w:ind w:left="144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2">
      <w:start w:val="1"/>
      <w:numFmt w:val="bullet"/>
      <w:lvlText w:val="▪"/>
      <w:lvlJc w:val="left"/>
      <w:pPr>
        <w:tabs>
          <w:tab w:val="num" w:pos="9204"/>
        </w:tabs>
        <w:ind w:left="21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3">
      <w:start w:val="1"/>
      <w:numFmt w:val="bullet"/>
      <w:lvlText w:val="·"/>
      <w:lvlJc w:val="left"/>
      <w:pPr>
        <w:tabs>
          <w:tab w:val="num" w:pos="9204"/>
        </w:tabs>
        <w:ind w:left="2880" w:hanging="360"/>
      </w:pPr>
      <w:rPr>
        <w:rFonts w:ascii="Symbol" w:hAnsi="Symbol" w:cs="Symbol" w:hint="default"/>
        <w:b w:val="0"/>
        <w:bCs w:val="0"/>
        <w:i w:val="0"/>
        <w:iCs w:val="0"/>
        <w:caps w:val="0"/>
        <w:smallCaps w:val="0"/>
        <w:strike w:val="0"/>
        <w:dstrike w:val="0"/>
        <w:outline w:val="0"/>
        <w:emboss w:val="0"/>
        <w:imprint w:val="0"/>
        <w:spacing w:val="0"/>
        <w:w w:val="100"/>
        <w:kern w:val="0"/>
        <w:position w:val="0"/>
        <w:sz w:val="20"/>
        <w:vertAlign w:val="baseline"/>
      </w:rPr>
    </w:lvl>
    <w:lvl w:ilvl="4">
      <w:start w:val="1"/>
      <w:numFmt w:val="bullet"/>
      <w:lvlText w:val="o"/>
      <w:lvlJc w:val="left"/>
      <w:pPr>
        <w:tabs>
          <w:tab w:val="num" w:pos="9204"/>
        </w:tabs>
        <w:ind w:left="360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5">
      <w:start w:val="1"/>
      <w:numFmt w:val="bullet"/>
      <w:lvlText w:val="▪"/>
      <w:lvlJc w:val="left"/>
      <w:pPr>
        <w:tabs>
          <w:tab w:val="num" w:pos="9204"/>
        </w:tabs>
        <w:ind w:left="432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6">
      <w:start w:val="1"/>
      <w:numFmt w:val="bullet"/>
      <w:lvlText w:val="·"/>
      <w:lvlJc w:val="left"/>
      <w:pPr>
        <w:tabs>
          <w:tab w:val="num" w:pos="9204"/>
        </w:tabs>
        <w:ind w:left="5040" w:hanging="360"/>
      </w:pPr>
      <w:rPr>
        <w:rFonts w:ascii="Symbol" w:hAnsi="Symbol" w:cs="Symbol" w:hint="default"/>
        <w:b w:val="0"/>
        <w:bCs w:val="0"/>
        <w:i w:val="0"/>
        <w:iCs w:val="0"/>
        <w:caps w:val="0"/>
        <w:smallCaps w:val="0"/>
        <w:strike w:val="0"/>
        <w:dstrike w:val="0"/>
        <w:outline w:val="0"/>
        <w:emboss w:val="0"/>
        <w:imprint w:val="0"/>
        <w:spacing w:val="0"/>
        <w:w w:val="100"/>
        <w:kern w:val="0"/>
        <w:position w:val="0"/>
        <w:sz w:val="20"/>
        <w:vertAlign w:val="baseline"/>
      </w:rPr>
    </w:lvl>
    <w:lvl w:ilvl="7">
      <w:start w:val="1"/>
      <w:numFmt w:val="bullet"/>
      <w:lvlText w:val="o"/>
      <w:lvlJc w:val="left"/>
      <w:pPr>
        <w:tabs>
          <w:tab w:val="num" w:pos="9204"/>
        </w:tabs>
        <w:ind w:left="576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lvl w:ilvl="8">
      <w:start w:val="1"/>
      <w:numFmt w:val="bullet"/>
      <w:lvlText w:val="▪"/>
      <w:lvlJc w:val="left"/>
      <w:pPr>
        <w:tabs>
          <w:tab w:val="num" w:pos="9204"/>
        </w:tabs>
        <w:ind w:left="6480" w:hanging="360"/>
      </w:pPr>
      <w:rPr>
        <w:rFonts w:ascii="Arial Unicode MS" w:hAnsi="Arial Unicode MS" w:cs="Arial Unicode MS" w:hint="default"/>
        <w:b w:val="0"/>
        <w:bCs w:val="0"/>
        <w:i w:val="0"/>
        <w:iCs w:val="0"/>
        <w:caps w:val="0"/>
        <w:smallCaps w:val="0"/>
        <w:strike w:val="0"/>
        <w:dstrike w:val="0"/>
        <w:outline w:val="0"/>
        <w:emboss w:val="0"/>
        <w:imprint w:val="0"/>
        <w:spacing w:val="0"/>
        <w:w w:val="100"/>
        <w:kern w:val="0"/>
        <w:position w:val="0"/>
        <w:sz w:val="20"/>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AC15B6"/>
    <w:rsid w:val="00171EF4"/>
    <w:rsid w:val="005F3ECE"/>
    <w:rsid w:val="00AC15B6"/>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de-DE" w:eastAsia="de-DE"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berschrift">
    <w:name w:val="Überschrift"/>
    <w:basedOn w:val="Standard"/>
    <w:next w:val="Textkrper"/>
    <w:qFormat/>
    <w:pPr>
      <w:keepNext/>
      <w:spacing w:before="240" w:after="120"/>
    </w:pPr>
    <w:rPr>
      <w:rFonts w:ascii="Carlito" w:eastAsia="Noto Sans CJK SC" w:hAnsi="Carlito" w:cs="Noto Sans Devanagari"/>
      <w:sz w:val="28"/>
      <w:szCs w:val="28"/>
    </w:rPr>
  </w:style>
  <w:style w:type="paragraph" w:styleId="Textkrper">
    <w:name w:val="Body Text"/>
    <w:basedOn w:val="Standard"/>
    <w:pPr>
      <w:spacing w:before="0" w:after="140" w:line="276" w:lineRule="auto"/>
    </w:pPr>
  </w:style>
  <w:style w:type="paragraph" w:styleId="Liste">
    <w:name w:val="List"/>
    <w:basedOn w:val="Textkrper"/>
    <w:rPr>
      <w:rFonts w:cs="Noto Sans Devanagari"/>
    </w:rPr>
  </w:style>
  <w:style w:type="paragraph" w:styleId="Beschriftung">
    <w:name w:val="caption"/>
    <w:basedOn w:val="Standard"/>
    <w:qFormat/>
    <w:pPr>
      <w:suppressLineNumbers/>
      <w:spacing w:before="120" w:after="120"/>
    </w:pPr>
    <w:rPr>
      <w:rFonts w:cs="Noto Sans Devanagari"/>
      <w:i/>
      <w:iCs/>
    </w:rPr>
  </w:style>
  <w:style w:type="paragraph" w:customStyle="1" w:styleId="Verzeichnis">
    <w:name w:val="Verzeichnis"/>
    <w:basedOn w:val="Standard"/>
    <w:qFormat/>
    <w:pPr>
      <w:suppressLineNumbers/>
    </w:pPr>
    <w:rPr>
      <w:rFonts w:cs="Noto Sans Devanagari"/>
    </w:rPr>
  </w:style>
  <w:style w:type="paragraph" w:customStyle="1" w:styleId="Kopf-undFuzeile">
    <w:name w:val="Kopf- und Fußzeile"/>
    <w:basedOn w:val="Standard"/>
    <w:qFormat/>
  </w:style>
  <w:style w:type="paragraph" w:styleId="Kopfzeile">
    <w:name w:val="header"/>
    <w:basedOn w:val="Kopf-undFuzeile"/>
  </w:style>
  <w:style w:type="paragraph" w:styleId="Fuzeile">
    <w:name w:val="footer"/>
    <w:basedOn w:val="Kopf-undFuzeile"/>
  </w:style>
  <w:style w:type="numbering" w:customStyle="1" w:styleId="ImportierterStil3">
    <w:name w:val="Importierter Stil: 3"/>
    <w:qFormat/>
  </w:style>
  <w:style w:type="numbering" w:customStyle="1" w:styleId="ImportierterStil4">
    <w:name w:val="Importierter Stil: 4"/>
    <w:qFormat/>
  </w:style>
  <w:style w:type="table" w:customStyle="1" w:styleId="TableNormal">
    <w:name w:val="Table Normal"/>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de-DE" w:eastAsia="de-DE"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berschrift">
    <w:name w:val="Überschrift"/>
    <w:basedOn w:val="Standard"/>
    <w:next w:val="Textkrper"/>
    <w:qFormat/>
    <w:pPr>
      <w:keepNext/>
      <w:spacing w:before="240" w:after="120"/>
    </w:pPr>
    <w:rPr>
      <w:rFonts w:ascii="Carlito" w:eastAsia="Noto Sans CJK SC" w:hAnsi="Carlito" w:cs="Noto Sans Devanagari"/>
      <w:sz w:val="28"/>
      <w:szCs w:val="28"/>
    </w:rPr>
  </w:style>
  <w:style w:type="paragraph" w:styleId="Textkrper">
    <w:name w:val="Body Text"/>
    <w:basedOn w:val="Standard"/>
    <w:pPr>
      <w:spacing w:before="0" w:after="140" w:line="276" w:lineRule="auto"/>
    </w:pPr>
  </w:style>
  <w:style w:type="paragraph" w:styleId="Liste">
    <w:name w:val="List"/>
    <w:basedOn w:val="Textkrper"/>
    <w:rPr>
      <w:rFonts w:cs="Noto Sans Devanagari"/>
    </w:rPr>
  </w:style>
  <w:style w:type="paragraph" w:styleId="Beschriftung">
    <w:name w:val="caption"/>
    <w:basedOn w:val="Standard"/>
    <w:qFormat/>
    <w:pPr>
      <w:suppressLineNumbers/>
      <w:spacing w:before="120" w:after="120"/>
    </w:pPr>
    <w:rPr>
      <w:rFonts w:cs="Noto Sans Devanagari"/>
      <w:i/>
      <w:iCs/>
    </w:rPr>
  </w:style>
  <w:style w:type="paragraph" w:customStyle="1" w:styleId="Verzeichnis">
    <w:name w:val="Verzeichnis"/>
    <w:basedOn w:val="Standard"/>
    <w:qFormat/>
    <w:pPr>
      <w:suppressLineNumbers/>
    </w:pPr>
    <w:rPr>
      <w:rFonts w:cs="Noto Sans Devanagari"/>
    </w:rPr>
  </w:style>
  <w:style w:type="paragraph" w:customStyle="1" w:styleId="Kopf-undFuzeile">
    <w:name w:val="Kopf- und Fußzeile"/>
    <w:basedOn w:val="Standard"/>
    <w:qFormat/>
  </w:style>
  <w:style w:type="paragraph" w:styleId="Kopfzeile">
    <w:name w:val="header"/>
    <w:basedOn w:val="Kopf-undFuzeile"/>
  </w:style>
  <w:style w:type="paragraph" w:styleId="Fuzeile">
    <w:name w:val="footer"/>
    <w:basedOn w:val="Kopf-undFuzeile"/>
  </w:style>
  <w:style w:type="numbering" w:customStyle="1" w:styleId="ImportierterStil3">
    <w:name w:val="Importierter Stil: 3"/>
    <w:qFormat/>
  </w:style>
  <w:style w:type="numbering" w:customStyle="1" w:styleId="ImportierterStil4">
    <w:name w:val="Importierter Stil: 4"/>
    <w:qFormat/>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1371</Words>
  <Characters>8642</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2025-04-10T11:44:00Z</dcterms:created>
  <dcterms:modified xsi:type="dcterms:W3CDTF">2025-04-10T11:44:00Z</dcterms:modified>
  <dc:language>de-DE</dc:language>
</cp:coreProperties>
</file>